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FA33DE" w14:textId="050564F8" w:rsidR="00F12308" w:rsidRPr="00515C0A" w:rsidRDefault="00F12308" w:rsidP="00F12308">
      <w:pPr>
        <w:keepLines/>
        <w:tabs>
          <w:tab w:val="right" w:pos="9639"/>
          <w:tab w:val="right" w:pos="13323"/>
        </w:tabs>
        <w:overflowPunct w:val="0"/>
        <w:autoSpaceDE w:val="0"/>
        <w:autoSpaceDN w:val="0"/>
        <w:adjustRightInd w:val="0"/>
        <w:jc w:val="left"/>
        <w:textAlignment w:val="baseline"/>
        <w:rPr>
          <w:rFonts w:ascii="Arial" w:hAnsi="Arial" w:cs="Arial" w:hint="eastAsia"/>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Pr>
          <w:rFonts w:ascii="Arial" w:hAnsi="Arial" w:cs="Arial" w:hint="eastAsia"/>
          <w:b/>
          <w:bCs/>
          <w:kern w:val="0"/>
          <w:sz w:val="22"/>
          <w:szCs w:val="20"/>
          <w:lang w:val="en-GB"/>
        </w:rPr>
        <w:t>11</w:t>
      </w:r>
      <w:r w:rsidR="00E12ABB">
        <w:rPr>
          <w:rFonts w:ascii="Arial" w:hAnsi="Arial" w:cs="Arial" w:hint="eastAsia"/>
          <w:b/>
          <w:bCs/>
          <w:kern w:val="0"/>
          <w:sz w:val="22"/>
          <w:szCs w:val="20"/>
          <w:lang w:val="en-GB"/>
        </w:rPr>
        <w:t>2</w:t>
      </w:r>
      <w:r w:rsidR="00515C0A">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4F509B" w:rsidRPr="004F509B">
        <w:rPr>
          <w:rFonts w:ascii="Arial" w:eastAsia="Times New Roman" w:hAnsi="Arial" w:cs="Arial"/>
          <w:b/>
          <w:bCs/>
          <w:kern w:val="0"/>
          <w:sz w:val="22"/>
          <w:szCs w:val="20"/>
          <w:lang w:val="en-GB" w:eastAsia="en-US"/>
        </w:rPr>
        <w:t>R4-241</w:t>
      </w:r>
      <w:r w:rsidR="009F6C00">
        <w:rPr>
          <w:rFonts w:ascii="Arial" w:hAnsi="Arial" w:cs="Arial" w:hint="eastAsia"/>
          <w:b/>
          <w:bCs/>
          <w:kern w:val="0"/>
          <w:sz w:val="22"/>
          <w:szCs w:val="20"/>
          <w:lang w:val="en-GB"/>
        </w:rPr>
        <w:t>5762</w:t>
      </w:r>
    </w:p>
    <w:p w14:paraId="1CA4C602" w14:textId="09877CFC" w:rsidR="00F12308" w:rsidRPr="009F6C00" w:rsidRDefault="009F6C00" w:rsidP="00F12308">
      <w:pPr>
        <w:rPr>
          <w:rFonts w:ascii="Arial" w:hAnsi="Arial" w:cs="Arial" w:hint="eastAsia"/>
          <w:b/>
          <w:bCs/>
          <w:kern w:val="0"/>
          <w:sz w:val="22"/>
          <w:szCs w:val="20"/>
          <w:lang w:val="en-GB"/>
        </w:rPr>
      </w:pPr>
      <w:r w:rsidRPr="00DD4D3F">
        <w:rPr>
          <w:rFonts w:ascii="Arial" w:eastAsia="Times New Roman" w:hAnsi="Arial" w:cs="Arial"/>
          <w:b/>
          <w:bCs/>
          <w:kern w:val="0"/>
          <w:sz w:val="22"/>
          <w:szCs w:val="20"/>
          <w:lang w:val="en-GB" w:eastAsia="en-US"/>
        </w:rPr>
        <w:t>Hefei, Anhui, China, 14th – 18th October, 2024</w:t>
      </w:r>
    </w:p>
    <w:p w14:paraId="12113A91" w14:textId="77777777" w:rsidR="0040353F" w:rsidRPr="00F12308"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AD91F5D"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2F3B91" w:rsidRPr="002F3B91">
        <w:rPr>
          <w:rFonts w:ascii="Arial" w:eastAsia="Times New Roman" w:hAnsi="Arial" w:cs="Arial"/>
          <w:kern w:val="0"/>
          <w:sz w:val="22"/>
          <w:szCs w:val="20"/>
          <w:lang w:val="en-GB" w:eastAsia="en-US"/>
        </w:rPr>
        <w:t xml:space="preserve">Discussion on </w:t>
      </w:r>
      <w:r w:rsidR="00F12308">
        <w:rPr>
          <w:rFonts w:ascii="Arial" w:hAnsi="Arial" w:cs="Arial" w:hint="eastAsia"/>
          <w:kern w:val="0"/>
          <w:sz w:val="22"/>
          <w:szCs w:val="20"/>
          <w:lang w:val="en-GB"/>
        </w:rPr>
        <w:t>the UE parameter</w:t>
      </w:r>
      <w:r w:rsidR="002F3B91" w:rsidRPr="002F3B91">
        <w:rPr>
          <w:rFonts w:ascii="Arial" w:eastAsia="Times New Roman" w:hAnsi="Arial" w:cs="Arial"/>
          <w:kern w:val="0"/>
          <w:sz w:val="22"/>
          <w:szCs w:val="20"/>
          <w:lang w:val="en-GB" w:eastAsia="en-US"/>
        </w:rPr>
        <w:t xml:space="preserve"> for 14800 to 15350 MHz</w:t>
      </w:r>
    </w:p>
    <w:p w14:paraId="76ECAF7E" w14:textId="04C9BB89" w:rsidR="0040353F" w:rsidRPr="00E421E0"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9F6C00">
        <w:rPr>
          <w:rFonts w:ascii="Arial" w:hAnsi="Arial" w:cs="Arial" w:hint="eastAsia"/>
          <w:kern w:val="0"/>
          <w:sz w:val="22"/>
          <w:szCs w:val="20"/>
        </w:rPr>
        <w:t>6</w:t>
      </w:r>
      <w:r w:rsidR="004F509B">
        <w:rPr>
          <w:rFonts w:ascii="Arial" w:hAnsi="Arial" w:cs="Arial" w:hint="eastAsia"/>
          <w:kern w:val="0"/>
          <w:sz w:val="22"/>
          <w:szCs w:val="20"/>
        </w:rPr>
        <w:t>.2</w:t>
      </w:r>
      <w:r w:rsidR="00E421E0">
        <w:rPr>
          <w:rFonts w:ascii="Arial" w:hAnsi="Arial" w:cs="Arial" w:hint="eastAsia"/>
          <w:kern w:val="0"/>
          <w:sz w:val="22"/>
          <w:szCs w:val="20"/>
        </w:rPr>
        <w:t>.4</w:t>
      </w:r>
      <w:r w:rsidR="00AD4C49">
        <w:rPr>
          <w:rFonts w:ascii="Arial" w:hAnsi="Arial" w:cs="Arial" w:hint="eastAsia"/>
          <w:kern w:val="0"/>
          <w:sz w:val="22"/>
          <w:szCs w:val="20"/>
        </w:rPr>
        <w:t>.2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25C339E9" w14:textId="6C7D1614" w:rsidR="003210C1" w:rsidRPr="00E14D9E" w:rsidRDefault="0040353F" w:rsidP="00E14D9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F9D9496" w14:textId="6E7B8ED5" w:rsidR="00E14D9E" w:rsidRPr="007A6214" w:rsidRDefault="00E14D9E" w:rsidP="00E14D9E">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sidR="00F12308">
        <w:rPr>
          <w:rFonts w:ascii="Times New Roman" w:hAnsi="Times New Roman" w:cs="Times New Roman" w:hint="eastAsia"/>
        </w:rPr>
        <w:t xml:space="preserve"> the last meeting, the </w:t>
      </w:r>
      <w:r w:rsidR="00515C0A">
        <w:rPr>
          <w:rFonts w:ascii="Times New Roman" w:hAnsi="Times New Roman" w:cs="Times New Roman" w:hint="eastAsia"/>
        </w:rPr>
        <w:t>parameters</w:t>
      </w:r>
      <w:r w:rsidR="00F12308">
        <w:rPr>
          <w:rFonts w:ascii="Times New Roman" w:hAnsi="Times New Roman" w:cs="Times New Roman" w:hint="eastAsia"/>
        </w:rPr>
        <w:t xml:space="preserve"> for </w:t>
      </w:r>
      <w:r w:rsidR="00515C0A">
        <w:rPr>
          <w:rFonts w:ascii="Times New Roman" w:hAnsi="Times New Roman" w:cs="Times New Roman" w:hint="eastAsia"/>
        </w:rPr>
        <w:t xml:space="preserve">8GHz </w:t>
      </w:r>
      <w:r w:rsidR="00F12308">
        <w:rPr>
          <w:rFonts w:ascii="Times New Roman" w:hAnsi="Times New Roman" w:cs="Times New Roman" w:hint="eastAsia"/>
        </w:rPr>
        <w:t>w</w:t>
      </w:r>
      <w:r w:rsidR="00515C0A">
        <w:rPr>
          <w:rFonts w:ascii="Times New Roman" w:hAnsi="Times New Roman" w:cs="Times New Roman" w:hint="eastAsia"/>
        </w:rPr>
        <w:t>ere finished</w:t>
      </w:r>
      <w:r w:rsidR="00F12308">
        <w:rPr>
          <w:rFonts w:ascii="Times New Roman" w:hAnsi="Times New Roman" w:cs="Times New Roman" w:hint="eastAsia"/>
        </w:rPr>
        <w:t xml:space="preserve"> but </w:t>
      </w:r>
      <w:r w:rsidR="00E12ABB">
        <w:rPr>
          <w:rFonts w:ascii="Times New Roman" w:hAnsi="Times New Roman" w:cs="Times New Roman" w:hint="eastAsia"/>
        </w:rPr>
        <w:t>the parameter</w:t>
      </w:r>
      <w:r w:rsidR="00515C0A">
        <w:rPr>
          <w:rFonts w:ascii="Times New Roman" w:hAnsi="Times New Roman" w:cs="Times New Roman" w:hint="eastAsia"/>
        </w:rPr>
        <w:t>s for 15GHz</w:t>
      </w:r>
      <w:r w:rsidR="00F12308">
        <w:rPr>
          <w:rFonts w:ascii="Times New Roman" w:hAnsi="Times New Roman" w:cs="Times New Roman" w:hint="eastAsia"/>
        </w:rPr>
        <w:t xml:space="preserve"> </w:t>
      </w:r>
      <w:r w:rsidR="00515C0A">
        <w:rPr>
          <w:rFonts w:ascii="Times New Roman" w:hAnsi="Times New Roman" w:cs="Times New Roman" w:hint="eastAsia"/>
        </w:rPr>
        <w:t>are still pending</w:t>
      </w:r>
      <w:r w:rsidR="00F12308">
        <w:rPr>
          <w:rFonts w:ascii="Times New Roman" w:hAnsi="Times New Roman" w:cs="Times New Roman" w:hint="eastAsia"/>
        </w:rPr>
        <w:t xml:space="preserve">. In this contribution, we provide our views on </w:t>
      </w:r>
      <w:r w:rsidR="00515C0A">
        <w:rPr>
          <w:rFonts w:ascii="Times New Roman" w:hAnsi="Times New Roman" w:cs="Times New Roman" w:hint="eastAsia"/>
        </w:rPr>
        <w:t>the UE parameters</w:t>
      </w:r>
      <w:r w:rsidR="00F12308">
        <w:rPr>
          <w:rFonts w:ascii="Times New Roman" w:hAnsi="Times New Roman" w:cs="Times New Roman" w:hint="eastAsia"/>
        </w:rPr>
        <w:t>.</w:t>
      </w:r>
    </w:p>
    <w:p w14:paraId="3B5A2A9D" w14:textId="77777777" w:rsidR="00E14D9E" w:rsidRDefault="00E14D9E" w:rsidP="00E14D9E">
      <w:pPr>
        <w:pStyle w:val="ac"/>
        <w:keepNext/>
        <w:keepLines/>
        <w:widowControl/>
        <w:numPr>
          <w:ilvl w:val="0"/>
          <w:numId w:val="20"/>
        </w:numPr>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71C5926F" w14:textId="77777777" w:rsidR="00E12ABB" w:rsidRPr="00E76234" w:rsidRDefault="00E12ABB" w:rsidP="00E12ABB">
      <w:pPr>
        <w:pStyle w:val="ac"/>
        <w:numPr>
          <w:ilvl w:val="0"/>
          <w:numId w:val="21"/>
        </w:numPr>
        <w:spacing w:before="240"/>
        <w:rPr>
          <w:rFonts w:ascii="Times New Roman" w:eastAsia="宋体" w:hAnsi="Times New Roman" w:cs="Times New Roman"/>
          <w:b/>
          <w:bCs/>
          <w:kern w:val="0"/>
          <w:sz w:val="24"/>
          <w:szCs w:val="24"/>
          <w:lang w:val="en-GB"/>
        </w:rPr>
      </w:pPr>
      <w:r w:rsidRPr="00777708">
        <w:rPr>
          <w:rFonts w:ascii="Times New Roman" w:eastAsia="宋体" w:hAnsi="Times New Roman" w:cs="Times New Roman"/>
          <w:b/>
          <w:bCs/>
          <w:kern w:val="0"/>
          <w:sz w:val="24"/>
          <w:szCs w:val="24"/>
          <w:lang w:val="en-GB"/>
        </w:rPr>
        <w:t>C</w:t>
      </w:r>
      <w:r w:rsidRPr="00777708">
        <w:rPr>
          <w:rFonts w:ascii="Times New Roman" w:eastAsia="宋体" w:hAnsi="Times New Roman" w:cs="Times New Roman" w:hint="eastAsia"/>
          <w:b/>
          <w:bCs/>
          <w:kern w:val="0"/>
          <w:sz w:val="24"/>
          <w:szCs w:val="24"/>
          <w:lang w:val="en-GB"/>
        </w:rPr>
        <w:t>hannel bandwidth</w:t>
      </w:r>
    </w:p>
    <w:p w14:paraId="438F9DC4" w14:textId="77777777" w:rsidR="00E12ABB" w:rsidRDefault="00E12ABB" w:rsidP="00E12ABB">
      <w:pPr>
        <w:rPr>
          <w:rFonts w:ascii="Times New Roman" w:hAnsi="Times New Roman" w:cs="Times New Roman"/>
        </w:rPr>
      </w:pPr>
      <w:r>
        <w:rPr>
          <w:rFonts w:ascii="Times New Roman" w:hAnsi="Times New Roman" w:cs="Times New Roman" w:hint="eastAsia"/>
        </w:rPr>
        <w:t xml:space="preserve">For FR2, 200MHz is </w:t>
      </w:r>
      <w:r>
        <w:rPr>
          <w:rFonts w:ascii="Times New Roman" w:hAnsi="Times New Roman" w:cs="Times New Roman"/>
        </w:rPr>
        <w:t>mandatory</w:t>
      </w:r>
      <w:r>
        <w:rPr>
          <w:rFonts w:ascii="Times New Roman" w:hAnsi="Times New Roman" w:cs="Times New Roman" w:hint="eastAsia"/>
        </w:rPr>
        <w:t xml:space="preserve"> and 400MHz is optional, so it is </w:t>
      </w:r>
      <w:r>
        <w:rPr>
          <w:rFonts w:ascii="Times New Roman" w:hAnsi="Times New Roman" w:cs="Times New Roman"/>
        </w:rPr>
        <w:t>suggested</w:t>
      </w:r>
      <w:r>
        <w:rPr>
          <w:rFonts w:ascii="Times New Roman" w:hAnsi="Times New Roman" w:cs="Times New Roman" w:hint="eastAsia"/>
        </w:rPr>
        <w:t xml:space="preserve"> that use 200MHz as a typical value.</w:t>
      </w:r>
    </w:p>
    <w:p w14:paraId="77A44257" w14:textId="77777777" w:rsidR="00E12ABB" w:rsidRDefault="00E12ABB" w:rsidP="00E12ABB">
      <w:pPr>
        <w:rPr>
          <w:rFonts w:ascii="Times New Roman" w:hAnsi="Times New Roman" w:cs="Times New Roman"/>
        </w:rPr>
      </w:pPr>
    </w:p>
    <w:p w14:paraId="7391F126" w14:textId="00431E72" w:rsidR="00E12ABB" w:rsidRDefault="00E12ABB" w:rsidP="00E12ABB">
      <w:pPr>
        <w:rPr>
          <w:rFonts w:ascii="Times New Roman" w:hAnsi="Times New Roman" w:cs="Times New Roman"/>
          <w:b/>
          <w:bCs/>
        </w:rPr>
      </w:pPr>
      <w:r w:rsidRPr="00E76234">
        <w:rPr>
          <w:rFonts w:ascii="Times New Roman" w:hAnsi="Times New Roman" w:cs="Times New Roman"/>
          <w:b/>
          <w:bCs/>
        </w:rPr>
        <w:t>P</w:t>
      </w:r>
      <w:r w:rsidRPr="00E76234">
        <w:rPr>
          <w:rFonts w:ascii="Times New Roman" w:hAnsi="Times New Roman" w:cs="Times New Roman" w:hint="eastAsia"/>
          <w:b/>
          <w:bCs/>
        </w:rPr>
        <w:t xml:space="preserve">roposal </w:t>
      </w:r>
      <w:r>
        <w:rPr>
          <w:rFonts w:ascii="Times New Roman" w:hAnsi="Times New Roman" w:cs="Times New Roman" w:hint="eastAsia"/>
          <w:b/>
          <w:bCs/>
        </w:rPr>
        <w:t>1</w:t>
      </w:r>
      <w:r w:rsidRPr="00E76234">
        <w:rPr>
          <w:rFonts w:ascii="Times New Roman" w:hAnsi="Times New Roman" w:cs="Times New Roman" w:hint="eastAsia"/>
          <w:b/>
          <w:bCs/>
        </w:rPr>
        <w:t xml:space="preserve">: 200MHz </w:t>
      </w:r>
      <w:r>
        <w:rPr>
          <w:rFonts w:ascii="Times New Roman" w:hAnsi="Times New Roman" w:cs="Times New Roman" w:hint="eastAsia"/>
          <w:b/>
          <w:bCs/>
        </w:rPr>
        <w:t xml:space="preserve">is used as </w:t>
      </w:r>
      <w:r w:rsidRPr="00E76234">
        <w:rPr>
          <w:rFonts w:ascii="Times New Roman" w:hAnsi="Times New Roman" w:cs="Times New Roman" w:hint="eastAsia"/>
          <w:b/>
          <w:bCs/>
        </w:rPr>
        <w:t xml:space="preserve">typical channel bandwidth for </w:t>
      </w:r>
      <w:r w:rsidRPr="00E76234">
        <w:rPr>
          <w:rFonts w:ascii="Times New Roman" w:hAnsi="Times New Roman" w:cs="Times New Roman"/>
          <w:b/>
          <w:bCs/>
        </w:rPr>
        <w:t>14800 to 15350 MHz</w:t>
      </w:r>
      <w:r w:rsidRPr="00E76234">
        <w:rPr>
          <w:rFonts w:ascii="Times New Roman" w:hAnsi="Times New Roman" w:cs="Times New Roman" w:hint="eastAsia"/>
          <w:b/>
          <w:bCs/>
        </w:rPr>
        <w:t xml:space="preserve"> </w:t>
      </w:r>
      <w:r>
        <w:rPr>
          <w:rFonts w:ascii="Times New Roman" w:hAnsi="Times New Roman" w:cs="Times New Roman" w:hint="eastAsia"/>
          <w:b/>
          <w:bCs/>
        </w:rPr>
        <w:t>in the LS.</w:t>
      </w:r>
      <w:r w:rsidRPr="00E76234">
        <w:rPr>
          <w:rFonts w:ascii="Times New Roman" w:hAnsi="Times New Roman" w:cs="Times New Roman" w:hint="eastAsia"/>
          <w:b/>
          <w:bCs/>
        </w:rPr>
        <w:t xml:space="preserve"> </w:t>
      </w:r>
    </w:p>
    <w:p w14:paraId="14139CC2" w14:textId="72E69884" w:rsidR="00B678DE" w:rsidRPr="00E76234" w:rsidRDefault="00B678DE" w:rsidP="00B678DE">
      <w:pPr>
        <w:pStyle w:val="ac"/>
        <w:numPr>
          <w:ilvl w:val="0"/>
          <w:numId w:val="21"/>
        </w:numPr>
        <w:spacing w:before="240"/>
        <w:rPr>
          <w:rFonts w:ascii="Times New Roman" w:eastAsia="宋体" w:hAnsi="Times New Roman" w:cs="Times New Roman"/>
          <w:b/>
          <w:bCs/>
          <w:kern w:val="0"/>
          <w:sz w:val="24"/>
          <w:szCs w:val="24"/>
          <w:lang w:val="en-GB"/>
        </w:rPr>
      </w:pPr>
      <w:r>
        <w:rPr>
          <w:rFonts w:ascii="Times New Roman" w:eastAsia="宋体" w:hAnsi="Times New Roman" w:cs="Times New Roman"/>
          <w:b/>
          <w:bCs/>
          <w:kern w:val="0"/>
          <w:sz w:val="24"/>
          <w:szCs w:val="24"/>
          <w:lang w:val="en-GB"/>
        </w:rPr>
        <w:t>S</w:t>
      </w:r>
      <w:r>
        <w:rPr>
          <w:rFonts w:ascii="Times New Roman" w:eastAsia="宋体" w:hAnsi="Times New Roman" w:cs="Times New Roman" w:hint="eastAsia"/>
          <w:b/>
          <w:bCs/>
          <w:kern w:val="0"/>
          <w:sz w:val="24"/>
          <w:szCs w:val="24"/>
          <w:lang w:val="en-GB"/>
        </w:rPr>
        <w:t>ignal</w:t>
      </w:r>
      <w:r w:rsidRPr="00777708">
        <w:rPr>
          <w:rFonts w:ascii="Times New Roman" w:eastAsia="宋体" w:hAnsi="Times New Roman" w:cs="Times New Roman" w:hint="eastAsia"/>
          <w:b/>
          <w:bCs/>
          <w:kern w:val="0"/>
          <w:sz w:val="24"/>
          <w:szCs w:val="24"/>
          <w:lang w:val="en-GB"/>
        </w:rPr>
        <w:t xml:space="preserve"> bandwidth</w:t>
      </w:r>
    </w:p>
    <w:p w14:paraId="60FAE442" w14:textId="426B2751" w:rsidR="00B678DE" w:rsidRDefault="00B9036E" w:rsidP="00E12ABB">
      <w:pPr>
        <w:rPr>
          <w:rFonts w:ascii="Times New Roman" w:hAnsi="Times New Roman" w:cs="Times New Roman"/>
        </w:rPr>
      </w:pPr>
      <w:r w:rsidRPr="00B9036E">
        <w:rPr>
          <w:rFonts w:ascii="Times New Roman" w:hAnsi="Times New Roman" w:cs="Times New Roman" w:hint="eastAsia"/>
        </w:rPr>
        <w:t>For the 4GHz and 8GHz LS</w:t>
      </w:r>
      <w:r>
        <w:rPr>
          <w:rFonts w:ascii="Times New Roman" w:hAnsi="Times New Roman" w:cs="Times New Roman" w:hint="eastAsia"/>
        </w:rPr>
        <w:t>, the following agreement is used in the LS:</w:t>
      </w:r>
    </w:p>
    <w:p w14:paraId="002A548E" w14:textId="77777777" w:rsidR="00B9036E" w:rsidRPr="00B9036E" w:rsidRDefault="00B9036E" w:rsidP="00B9036E">
      <w:pPr>
        <w:pStyle w:val="ac"/>
        <w:widowControl/>
        <w:numPr>
          <w:ilvl w:val="0"/>
          <w:numId w:val="24"/>
        </w:numPr>
        <w:autoSpaceDN w:val="0"/>
        <w:spacing w:after="180"/>
        <w:contextualSpacing w:val="0"/>
        <w:jc w:val="left"/>
        <w:rPr>
          <w:rFonts w:ascii="Times New Roman" w:hAnsi="Times New Roman" w:cs="Times New Roman"/>
          <w:i/>
          <w:iCs/>
        </w:rPr>
      </w:pPr>
      <w:bookmarkStart w:id="4" w:name="OLE_LINK1"/>
      <w:r w:rsidRPr="00B9036E">
        <w:rPr>
          <w:rFonts w:ascii="Times New Roman" w:hAnsi="Times New Roman" w:cs="Times New Roman"/>
          <w:i/>
          <w:iCs/>
        </w:rPr>
        <w:t>Quote formula of RBs * SCS without number of RBs</w:t>
      </w:r>
      <w:bookmarkEnd w:id="4"/>
    </w:p>
    <w:p w14:paraId="16368E6D" w14:textId="72BEDC27" w:rsidR="00B9036E" w:rsidRDefault="00B9036E" w:rsidP="00E12AB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t is better to follow the same </w:t>
      </w:r>
      <w:r>
        <w:rPr>
          <w:rFonts w:ascii="Times New Roman" w:hAnsi="Times New Roman" w:cs="Times New Roman"/>
        </w:rPr>
        <w:t>rule</w:t>
      </w:r>
      <w:r>
        <w:rPr>
          <w:rFonts w:ascii="Times New Roman" w:hAnsi="Times New Roman" w:cs="Times New Roman" w:hint="eastAsia"/>
        </w:rPr>
        <w:t xml:space="preserve"> in the 15GHz</w:t>
      </w:r>
    </w:p>
    <w:p w14:paraId="5E536466" w14:textId="77777777" w:rsidR="00B9036E" w:rsidRDefault="00B9036E" w:rsidP="00E12ABB">
      <w:pPr>
        <w:rPr>
          <w:rFonts w:ascii="Times New Roman" w:hAnsi="Times New Roman" w:cs="Times New Roman"/>
        </w:rPr>
      </w:pPr>
    </w:p>
    <w:p w14:paraId="60CBFDD0" w14:textId="272A3A39" w:rsidR="00B9036E" w:rsidRPr="00B9036E" w:rsidRDefault="00B9036E" w:rsidP="00E12ABB">
      <w:pPr>
        <w:rPr>
          <w:rFonts w:ascii="Times New Roman" w:hAnsi="Times New Roman" w:cs="Times New Roman"/>
          <w:b/>
          <w:bCs/>
        </w:rPr>
      </w:pPr>
      <w:r w:rsidRPr="00B9036E">
        <w:rPr>
          <w:rFonts w:ascii="Times New Roman" w:hAnsi="Times New Roman" w:cs="Times New Roman" w:hint="eastAsia"/>
          <w:b/>
          <w:bCs/>
        </w:rPr>
        <w:t xml:space="preserve">Proposal 2: </w:t>
      </w:r>
      <w:r>
        <w:rPr>
          <w:rFonts w:ascii="Times New Roman" w:hAnsi="Times New Roman" w:cs="Times New Roman" w:hint="eastAsia"/>
          <w:b/>
          <w:bCs/>
        </w:rPr>
        <w:t xml:space="preserve">For the signal bandwidth in the 15GHz, </w:t>
      </w:r>
      <w:r w:rsidR="00E22A0F">
        <w:rPr>
          <w:rFonts w:ascii="Times New Roman" w:hAnsi="Times New Roman" w:cs="Times New Roman" w:hint="eastAsia"/>
          <w:b/>
          <w:bCs/>
        </w:rPr>
        <w:t xml:space="preserve">it is </w:t>
      </w:r>
      <w:r w:rsidR="009F6C00">
        <w:rPr>
          <w:rFonts w:ascii="Times New Roman" w:hAnsi="Times New Roman" w:cs="Times New Roman"/>
          <w:b/>
          <w:bCs/>
        </w:rPr>
        <w:t>suggested</w:t>
      </w:r>
      <w:r w:rsidR="00E22A0F">
        <w:rPr>
          <w:rFonts w:ascii="Times New Roman" w:hAnsi="Times New Roman" w:cs="Times New Roman" w:hint="eastAsia"/>
          <w:b/>
          <w:bCs/>
        </w:rPr>
        <w:t xml:space="preserve"> to q</w:t>
      </w:r>
      <w:r w:rsidRPr="00B9036E">
        <w:rPr>
          <w:rFonts w:ascii="Times New Roman" w:hAnsi="Times New Roman" w:cs="Times New Roman"/>
          <w:b/>
          <w:bCs/>
        </w:rPr>
        <w:t>uote formula of RBs * SCS without number of RBs</w:t>
      </w:r>
    </w:p>
    <w:p w14:paraId="0D21A700" w14:textId="481E8B20" w:rsidR="00E14D9E" w:rsidRDefault="008834E4" w:rsidP="00E14D9E">
      <w:pPr>
        <w:pStyle w:val="ac"/>
        <w:numPr>
          <w:ilvl w:val="0"/>
          <w:numId w:val="21"/>
        </w:numPr>
        <w:spacing w:before="240"/>
        <w:rPr>
          <w:rFonts w:ascii="Times New Roman" w:eastAsia="宋体" w:hAnsi="Times New Roman" w:cs="Times New Roman"/>
          <w:b/>
          <w:bCs/>
          <w:kern w:val="0"/>
          <w:sz w:val="24"/>
          <w:szCs w:val="24"/>
          <w:lang w:val="en-GB"/>
        </w:rPr>
      </w:pPr>
      <w:r>
        <w:rPr>
          <w:rFonts w:ascii="Times New Roman" w:eastAsia="宋体" w:hAnsi="Times New Roman" w:cs="Times New Roman" w:hint="eastAsia"/>
          <w:b/>
          <w:bCs/>
          <w:kern w:val="0"/>
          <w:sz w:val="24"/>
          <w:szCs w:val="24"/>
          <w:lang w:val="en-GB"/>
        </w:rPr>
        <w:t xml:space="preserve">UE </w:t>
      </w:r>
      <w:r w:rsidR="00E12ABB">
        <w:rPr>
          <w:rFonts w:ascii="Times New Roman" w:eastAsia="宋体" w:hAnsi="Times New Roman" w:cs="Times New Roman" w:hint="eastAsia"/>
          <w:b/>
          <w:bCs/>
          <w:kern w:val="0"/>
          <w:sz w:val="24"/>
          <w:szCs w:val="24"/>
          <w:lang w:val="en-GB"/>
        </w:rPr>
        <w:t>form factor</w:t>
      </w:r>
      <w:r w:rsidR="00E14D9E" w:rsidRPr="000A24F2">
        <w:rPr>
          <w:rFonts w:ascii="Times New Roman" w:eastAsia="宋体" w:hAnsi="Times New Roman" w:cs="Times New Roman" w:hint="eastAsia"/>
          <w:b/>
          <w:bCs/>
          <w:kern w:val="0"/>
          <w:sz w:val="24"/>
          <w:szCs w:val="24"/>
          <w:lang w:val="en-GB"/>
        </w:rPr>
        <w:t xml:space="preserve"> </w:t>
      </w:r>
    </w:p>
    <w:p w14:paraId="7665F923" w14:textId="3CFDB5EC" w:rsidR="008834E4" w:rsidRDefault="008834E4" w:rsidP="008834E4">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2B569837" wp14:editId="028199E7">
                <wp:simplePos x="0" y="0"/>
                <wp:positionH relativeFrom="column">
                  <wp:posOffset>-635</wp:posOffset>
                </wp:positionH>
                <wp:positionV relativeFrom="paragraph">
                  <wp:posOffset>156210</wp:posOffset>
                </wp:positionV>
                <wp:extent cx="5972175" cy="1711960"/>
                <wp:effectExtent l="0" t="0" r="28575" b="21590"/>
                <wp:wrapTopAndBottom/>
                <wp:docPr id="639591865" name="矩形 1"/>
                <wp:cNvGraphicFramePr/>
                <a:graphic xmlns:a="http://schemas.openxmlformats.org/drawingml/2006/main">
                  <a:graphicData uri="http://schemas.microsoft.com/office/word/2010/wordprocessingShape">
                    <wps:wsp>
                      <wps:cNvSpPr/>
                      <wps:spPr>
                        <a:xfrm>
                          <a:off x="0" y="0"/>
                          <a:ext cx="5972175" cy="1711960"/>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6A4C60D" w14:textId="77777777" w:rsidR="00E22A0F" w:rsidRPr="00E22A0F" w:rsidRDefault="00E22A0F" w:rsidP="00E22A0F">
                            <w:pPr>
                              <w:jc w:val="left"/>
                              <w:rPr>
                                <w:rFonts w:ascii="Times New Roman" w:hAnsi="Times New Roman" w:cs="Times New Roman"/>
                                <w:i/>
                                <w:iCs/>
                                <w:color w:val="000000" w:themeColor="text1"/>
                                <w:u w:val="single"/>
                              </w:rPr>
                            </w:pPr>
                            <w:r w:rsidRPr="00E22A0F">
                              <w:rPr>
                                <w:rFonts w:ascii="Times New Roman" w:hAnsi="Times New Roman" w:cs="Times New Roman"/>
                                <w:color w:val="000000" w:themeColor="text1"/>
                                <w:u w:val="single"/>
                              </w:rPr>
                              <w:t>o</w:t>
                            </w:r>
                            <w:r w:rsidRPr="00E22A0F">
                              <w:rPr>
                                <w:rFonts w:ascii="Times New Roman" w:hAnsi="Times New Roman" w:cs="Times New Roman"/>
                                <w:i/>
                                <w:iCs/>
                                <w:color w:val="000000" w:themeColor="text1"/>
                                <w:u w:val="single"/>
                              </w:rPr>
                              <w:tab/>
                              <w:t>FR1-like UE:</w:t>
                            </w:r>
                          </w:p>
                          <w:p w14:paraId="2A4EE772" w14:textId="0EBD8C85" w:rsidR="00E22A0F" w:rsidRPr="00E22A0F" w:rsidRDefault="00E22A0F" w:rsidP="00E22A0F">
                            <w:pPr>
                              <w:pStyle w:val="ac"/>
                              <w:numPr>
                                <w:ilvl w:val="0"/>
                                <w:numId w:val="26"/>
                              </w:numPr>
                              <w:jc w:val="left"/>
                              <w:rPr>
                                <w:rFonts w:ascii="Times New Roman" w:hAnsi="Times New Roman" w:cs="Times New Roman"/>
                                <w:i/>
                                <w:iCs/>
                                <w:color w:val="000000" w:themeColor="text1"/>
                                <w:u w:val="single"/>
                              </w:rPr>
                            </w:pPr>
                            <w:r w:rsidRPr="00E22A0F">
                              <w:rPr>
                                <w:rFonts w:ascii="Times New Roman" w:hAnsi="Times New Roman" w:cs="Times New Roman"/>
                                <w:i/>
                                <w:iCs/>
                                <w:color w:val="000000" w:themeColor="text1"/>
                                <w:u w:val="single"/>
                              </w:rPr>
                              <w:t xml:space="preserve">Option 1: 1TX assumption with omnidirectional antenna </w:t>
                            </w:r>
                          </w:p>
                          <w:p w14:paraId="3011CAAB" w14:textId="4462AEB2" w:rsidR="00E22A0F" w:rsidRPr="00E22A0F" w:rsidRDefault="00E22A0F" w:rsidP="00E22A0F">
                            <w:pPr>
                              <w:pStyle w:val="ac"/>
                              <w:numPr>
                                <w:ilvl w:val="0"/>
                                <w:numId w:val="26"/>
                              </w:numPr>
                              <w:jc w:val="left"/>
                              <w:rPr>
                                <w:rFonts w:ascii="Times New Roman" w:hAnsi="Times New Roman" w:cs="Times New Roman"/>
                                <w:i/>
                                <w:iCs/>
                                <w:color w:val="000000" w:themeColor="text1"/>
                                <w:u w:val="single"/>
                              </w:rPr>
                            </w:pPr>
                            <w:r w:rsidRPr="00E22A0F">
                              <w:rPr>
                                <w:rFonts w:ascii="Times New Roman" w:hAnsi="Times New Roman" w:cs="Times New Roman"/>
                                <w:i/>
                                <w:iCs/>
                                <w:color w:val="000000" w:themeColor="text1"/>
                                <w:u w:val="single"/>
                              </w:rPr>
                              <w:t xml:space="preserve">Option 2: Two discrete elements following Table 1-1 below with maximum-gain across elements selection criterion.  </w:t>
                            </w:r>
                          </w:p>
                          <w:p w14:paraId="3598DC30" w14:textId="33873B97" w:rsidR="00E22A0F" w:rsidRPr="00E22A0F" w:rsidRDefault="00E22A0F" w:rsidP="00E22A0F">
                            <w:pPr>
                              <w:pStyle w:val="ac"/>
                              <w:numPr>
                                <w:ilvl w:val="0"/>
                                <w:numId w:val="26"/>
                              </w:numPr>
                              <w:jc w:val="left"/>
                              <w:rPr>
                                <w:rFonts w:ascii="Times New Roman" w:hAnsi="Times New Roman" w:cs="Times New Roman"/>
                                <w:i/>
                                <w:iCs/>
                                <w:color w:val="000000" w:themeColor="text1"/>
                                <w:u w:val="single"/>
                              </w:rPr>
                            </w:pPr>
                            <w:r w:rsidRPr="00E22A0F">
                              <w:rPr>
                                <w:rFonts w:ascii="Times New Roman" w:hAnsi="Times New Roman" w:cs="Times New Roman"/>
                                <w:i/>
                                <w:iCs/>
                                <w:color w:val="000000" w:themeColor="text1"/>
                                <w:u w:val="single"/>
                              </w:rPr>
                              <w:t>Option 3: For [N] Tx/Rx, [G] dBi gain for link of interest regardless the AoA, and 0dB for signals from all non-serving co-channel and adjacent-channel links regardless the AoA.</w:t>
                            </w:r>
                          </w:p>
                          <w:p w14:paraId="4443DDA7" w14:textId="217C0D28" w:rsidR="00E22A0F" w:rsidRPr="00E22A0F" w:rsidRDefault="00E22A0F" w:rsidP="00E22A0F">
                            <w:pPr>
                              <w:pStyle w:val="ac"/>
                              <w:numPr>
                                <w:ilvl w:val="1"/>
                                <w:numId w:val="26"/>
                              </w:numPr>
                              <w:jc w:val="left"/>
                              <w:rPr>
                                <w:rFonts w:ascii="Times New Roman" w:hAnsi="Times New Roman" w:cs="Times New Roman"/>
                                <w:i/>
                                <w:iCs/>
                                <w:color w:val="000000" w:themeColor="text1"/>
                                <w:u w:val="single"/>
                              </w:rPr>
                            </w:pPr>
                            <w:r w:rsidRPr="00E22A0F">
                              <w:rPr>
                                <w:rFonts w:ascii="Times New Roman" w:hAnsi="Times New Roman" w:cs="Times New Roman"/>
                                <w:i/>
                                <w:iCs/>
                                <w:color w:val="000000" w:themeColor="text1"/>
                                <w:u w:val="single"/>
                              </w:rPr>
                              <w:t>Companies to clearly state what value of N and G assumed.</w:t>
                            </w:r>
                          </w:p>
                          <w:p w14:paraId="7A9B1CB1" w14:textId="77777777" w:rsidR="00E22A0F" w:rsidRPr="00E22A0F" w:rsidRDefault="00E22A0F" w:rsidP="00E22A0F">
                            <w:pPr>
                              <w:jc w:val="left"/>
                              <w:rPr>
                                <w:rFonts w:ascii="Times New Roman" w:hAnsi="Times New Roman" w:cs="Times New Roman"/>
                                <w:i/>
                                <w:iCs/>
                                <w:color w:val="000000" w:themeColor="text1"/>
                                <w:u w:val="single"/>
                              </w:rPr>
                            </w:pPr>
                            <w:r w:rsidRPr="00E22A0F">
                              <w:rPr>
                                <w:rFonts w:ascii="Times New Roman" w:hAnsi="Times New Roman" w:cs="Times New Roman"/>
                                <w:color w:val="000000" w:themeColor="text1"/>
                                <w:u w:val="single"/>
                              </w:rPr>
                              <w:t>o</w:t>
                            </w:r>
                            <w:r w:rsidRPr="00E22A0F">
                              <w:rPr>
                                <w:rFonts w:ascii="Times New Roman" w:hAnsi="Times New Roman" w:cs="Times New Roman"/>
                                <w:i/>
                                <w:iCs/>
                                <w:color w:val="000000" w:themeColor="text1"/>
                                <w:u w:val="single"/>
                              </w:rPr>
                              <w:tab/>
                              <w:t>FR2-like UE:</w:t>
                            </w:r>
                          </w:p>
                          <w:p w14:paraId="0BC221EC" w14:textId="1097008E" w:rsidR="008834E4" w:rsidRPr="00E22A0F" w:rsidRDefault="00E22A0F" w:rsidP="00E22A0F">
                            <w:pPr>
                              <w:pStyle w:val="ac"/>
                              <w:numPr>
                                <w:ilvl w:val="0"/>
                                <w:numId w:val="27"/>
                              </w:numPr>
                              <w:jc w:val="left"/>
                              <w:rPr>
                                <w:rFonts w:ascii="Times New Roman" w:hAnsi="Times New Roman" w:cs="Times New Roman"/>
                                <w:color w:val="000000" w:themeColor="text1"/>
                              </w:rPr>
                            </w:pPr>
                            <w:r w:rsidRPr="00E22A0F">
                              <w:rPr>
                                <w:rFonts w:ascii="Times New Roman" w:hAnsi="Times New Roman" w:cs="Times New Roman"/>
                                <w:i/>
                                <w:iCs/>
                                <w:color w:val="000000" w:themeColor="text1"/>
                                <w:u w:val="single"/>
                              </w:rPr>
                              <w:t>FR2-likUE: Two panels with 1x2 array at each panel following Table 1-2 below with maximum gain across panels criterion.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69837" id="矩形 1" o:spid="_x0000_s1026" style="position:absolute;left:0;text-align:left;margin-left:-.05pt;margin-top:12.3pt;width:470.25pt;height:13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" filled="f" strokecolor="#4472c4 [3204]" strokeweight="1pt">
                <v:textbox>
                  <w:txbxContent>
                    <w:p w14:paraId="76A4C60D" w14:textId="77777777" w:rsidR="00E22A0F" w:rsidRPr="00E22A0F" w:rsidRDefault="00E22A0F" w:rsidP="00E22A0F">
                      <w:pPr>
                        <w:jc w:val="left"/>
                        <w:rPr>
                          <w:rFonts w:ascii="Times New Roman" w:hAnsi="Times New Roman" w:cs="Times New Roman"/>
                          <w:i/>
                          <w:iCs/>
                          <w:color w:val="000000" w:themeColor="text1"/>
                          <w:u w:val="single"/>
                        </w:rPr>
                      </w:pPr>
                      <w:r w:rsidRPr="00E22A0F">
                        <w:rPr>
                          <w:rFonts w:ascii="Times New Roman" w:hAnsi="Times New Roman" w:cs="Times New Roman"/>
                          <w:color w:val="000000" w:themeColor="text1"/>
                          <w:u w:val="single"/>
                        </w:rPr>
                        <w:t>o</w:t>
                      </w:r>
                      <w:r w:rsidRPr="00E22A0F">
                        <w:rPr>
                          <w:rFonts w:ascii="Times New Roman" w:hAnsi="Times New Roman" w:cs="Times New Roman"/>
                          <w:i/>
                          <w:iCs/>
                          <w:color w:val="000000" w:themeColor="text1"/>
                          <w:u w:val="single"/>
                        </w:rPr>
                        <w:tab/>
                        <w:t>FR1-like UE:</w:t>
                      </w:r>
                    </w:p>
                    <w:p w14:paraId="2A4EE772" w14:textId="0EBD8C85" w:rsidR="00E22A0F" w:rsidRPr="00E22A0F" w:rsidRDefault="00E22A0F" w:rsidP="00E22A0F">
                      <w:pPr>
                        <w:pStyle w:val="ac"/>
                        <w:numPr>
                          <w:ilvl w:val="0"/>
                          <w:numId w:val="26"/>
                        </w:numPr>
                        <w:jc w:val="left"/>
                        <w:rPr>
                          <w:rFonts w:ascii="Times New Roman" w:hAnsi="Times New Roman" w:cs="Times New Roman"/>
                          <w:i/>
                          <w:iCs/>
                          <w:color w:val="000000" w:themeColor="text1"/>
                          <w:u w:val="single"/>
                        </w:rPr>
                      </w:pPr>
                      <w:r w:rsidRPr="00E22A0F">
                        <w:rPr>
                          <w:rFonts w:ascii="Times New Roman" w:hAnsi="Times New Roman" w:cs="Times New Roman"/>
                          <w:i/>
                          <w:iCs/>
                          <w:color w:val="000000" w:themeColor="text1"/>
                          <w:u w:val="single"/>
                        </w:rPr>
                        <w:t xml:space="preserve">Option 1: 1TX assumption with omnidirectional antenna </w:t>
                      </w:r>
                    </w:p>
                    <w:p w14:paraId="3011CAAB" w14:textId="4462AEB2" w:rsidR="00E22A0F" w:rsidRPr="00E22A0F" w:rsidRDefault="00E22A0F" w:rsidP="00E22A0F">
                      <w:pPr>
                        <w:pStyle w:val="ac"/>
                        <w:numPr>
                          <w:ilvl w:val="0"/>
                          <w:numId w:val="26"/>
                        </w:numPr>
                        <w:jc w:val="left"/>
                        <w:rPr>
                          <w:rFonts w:ascii="Times New Roman" w:hAnsi="Times New Roman" w:cs="Times New Roman"/>
                          <w:i/>
                          <w:iCs/>
                          <w:color w:val="000000" w:themeColor="text1"/>
                          <w:u w:val="single"/>
                        </w:rPr>
                      </w:pPr>
                      <w:r w:rsidRPr="00E22A0F">
                        <w:rPr>
                          <w:rFonts w:ascii="Times New Roman" w:hAnsi="Times New Roman" w:cs="Times New Roman"/>
                          <w:i/>
                          <w:iCs/>
                          <w:color w:val="000000" w:themeColor="text1"/>
                          <w:u w:val="single"/>
                        </w:rPr>
                        <w:t xml:space="preserve">Option 2: Two discrete elements following Table 1-1 below with maximum-gain across elements selection criterion.  </w:t>
                      </w:r>
                    </w:p>
                    <w:p w14:paraId="3598DC30" w14:textId="33873B97" w:rsidR="00E22A0F" w:rsidRPr="00E22A0F" w:rsidRDefault="00E22A0F" w:rsidP="00E22A0F">
                      <w:pPr>
                        <w:pStyle w:val="ac"/>
                        <w:numPr>
                          <w:ilvl w:val="0"/>
                          <w:numId w:val="26"/>
                        </w:numPr>
                        <w:jc w:val="left"/>
                        <w:rPr>
                          <w:rFonts w:ascii="Times New Roman" w:hAnsi="Times New Roman" w:cs="Times New Roman"/>
                          <w:i/>
                          <w:iCs/>
                          <w:color w:val="000000" w:themeColor="text1"/>
                          <w:u w:val="single"/>
                        </w:rPr>
                      </w:pPr>
                      <w:r w:rsidRPr="00E22A0F">
                        <w:rPr>
                          <w:rFonts w:ascii="Times New Roman" w:hAnsi="Times New Roman" w:cs="Times New Roman"/>
                          <w:i/>
                          <w:iCs/>
                          <w:color w:val="000000" w:themeColor="text1"/>
                          <w:u w:val="single"/>
                        </w:rPr>
                        <w:t>Option 3: For [N] Tx/Rx, [G] dBi gain for link of interest regardless the AoA, and 0dB for signals from all non-serving co-channel and adjacent-channel links regardless the AoA.</w:t>
                      </w:r>
                    </w:p>
                    <w:p w14:paraId="4443DDA7" w14:textId="217C0D28" w:rsidR="00E22A0F" w:rsidRPr="00E22A0F" w:rsidRDefault="00E22A0F" w:rsidP="00E22A0F">
                      <w:pPr>
                        <w:pStyle w:val="ac"/>
                        <w:numPr>
                          <w:ilvl w:val="1"/>
                          <w:numId w:val="26"/>
                        </w:numPr>
                        <w:jc w:val="left"/>
                        <w:rPr>
                          <w:rFonts w:ascii="Times New Roman" w:hAnsi="Times New Roman" w:cs="Times New Roman"/>
                          <w:i/>
                          <w:iCs/>
                          <w:color w:val="000000" w:themeColor="text1"/>
                          <w:u w:val="single"/>
                        </w:rPr>
                      </w:pPr>
                      <w:r w:rsidRPr="00E22A0F">
                        <w:rPr>
                          <w:rFonts w:ascii="Times New Roman" w:hAnsi="Times New Roman" w:cs="Times New Roman"/>
                          <w:i/>
                          <w:iCs/>
                          <w:color w:val="000000" w:themeColor="text1"/>
                          <w:u w:val="single"/>
                        </w:rPr>
                        <w:t>Companies to clearly state what value of N and G assumed.</w:t>
                      </w:r>
                    </w:p>
                    <w:p w14:paraId="7A9B1CB1" w14:textId="77777777" w:rsidR="00E22A0F" w:rsidRPr="00E22A0F" w:rsidRDefault="00E22A0F" w:rsidP="00E22A0F">
                      <w:pPr>
                        <w:jc w:val="left"/>
                        <w:rPr>
                          <w:rFonts w:ascii="Times New Roman" w:hAnsi="Times New Roman" w:cs="Times New Roman"/>
                          <w:i/>
                          <w:iCs/>
                          <w:color w:val="000000" w:themeColor="text1"/>
                          <w:u w:val="single"/>
                        </w:rPr>
                      </w:pPr>
                      <w:r w:rsidRPr="00E22A0F">
                        <w:rPr>
                          <w:rFonts w:ascii="Times New Roman" w:hAnsi="Times New Roman" w:cs="Times New Roman"/>
                          <w:color w:val="000000" w:themeColor="text1"/>
                          <w:u w:val="single"/>
                        </w:rPr>
                        <w:t>o</w:t>
                      </w:r>
                      <w:r w:rsidRPr="00E22A0F">
                        <w:rPr>
                          <w:rFonts w:ascii="Times New Roman" w:hAnsi="Times New Roman" w:cs="Times New Roman"/>
                          <w:i/>
                          <w:iCs/>
                          <w:color w:val="000000" w:themeColor="text1"/>
                          <w:u w:val="single"/>
                        </w:rPr>
                        <w:tab/>
                        <w:t>FR2-like UE:</w:t>
                      </w:r>
                    </w:p>
                    <w:p w14:paraId="0BC221EC" w14:textId="1097008E" w:rsidR="008834E4" w:rsidRPr="00E22A0F" w:rsidRDefault="00E22A0F" w:rsidP="00E22A0F">
                      <w:pPr>
                        <w:pStyle w:val="ac"/>
                        <w:numPr>
                          <w:ilvl w:val="0"/>
                          <w:numId w:val="27"/>
                        </w:numPr>
                        <w:jc w:val="left"/>
                        <w:rPr>
                          <w:rFonts w:ascii="Times New Roman" w:hAnsi="Times New Roman" w:cs="Times New Roman"/>
                          <w:color w:val="000000" w:themeColor="text1"/>
                        </w:rPr>
                      </w:pPr>
                      <w:r w:rsidRPr="00E22A0F">
                        <w:rPr>
                          <w:rFonts w:ascii="Times New Roman" w:hAnsi="Times New Roman" w:cs="Times New Roman"/>
                          <w:i/>
                          <w:iCs/>
                          <w:color w:val="000000" w:themeColor="text1"/>
                          <w:u w:val="single"/>
                        </w:rPr>
                        <w:t xml:space="preserve">FR2-likUE: Two panels with 1x2 array at each panel following Table 1-2 below with maximum gain across panels </w:t>
                      </w:r>
                      <w:r w:rsidRPr="00E22A0F">
                        <w:rPr>
                          <w:rFonts w:ascii="Times New Roman" w:hAnsi="Times New Roman" w:cs="Times New Roman"/>
                          <w:i/>
                          <w:iCs/>
                          <w:color w:val="000000" w:themeColor="text1"/>
                          <w:u w:val="single"/>
                        </w:rPr>
                        <w:t>criterion</w:t>
                      </w:r>
                      <w:r w:rsidRPr="00E22A0F">
                        <w:rPr>
                          <w:rFonts w:ascii="Times New Roman" w:hAnsi="Times New Roman" w:cs="Times New Roman"/>
                          <w:i/>
                          <w:iCs/>
                          <w:color w:val="000000" w:themeColor="text1"/>
                          <w:u w:val="single"/>
                        </w:rPr>
                        <w:t>.</w:t>
                      </w:r>
                    </w:p>
                  </w:txbxContent>
                </v:textbox>
                <w10:wrap type="topAndBottom"/>
              </v:rect>
            </w:pict>
          </mc:Fallback>
        </mc:AlternateContent>
      </w:r>
      <w:r w:rsidRPr="008834E4">
        <w:rPr>
          <w:rFonts w:ascii="Times New Roman" w:hAnsi="Times New Roman" w:cs="Times New Roman" w:hint="eastAsia"/>
        </w:rPr>
        <w:t xml:space="preserve">In [1], </w:t>
      </w:r>
      <w:r w:rsidR="00E12ABB">
        <w:rPr>
          <w:rFonts w:ascii="Times New Roman" w:hAnsi="Times New Roman" w:cs="Times New Roman" w:hint="eastAsia"/>
        </w:rPr>
        <w:t>two types of UE are agreed for co-existence evaluation</w:t>
      </w:r>
      <w:r w:rsidRPr="008834E4">
        <w:rPr>
          <w:rFonts w:ascii="Times New Roman" w:hAnsi="Times New Roman" w:cs="Times New Roman" w:hint="eastAsia"/>
        </w:rPr>
        <w:t>:</w:t>
      </w:r>
    </w:p>
    <w:p w14:paraId="5C3B70FD" w14:textId="77777777" w:rsidR="002919B2" w:rsidRDefault="002919B2" w:rsidP="008834E4">
      <w:pPr>
        <w:rPr>
          <w:rFonts w:ascii="Times New Roman" w:hAnsi="Times New Roman" w:cs="Times New Roman"/>
        </w:rPr>
      </w:pPr>
    </w:p>
    <w:p w14:paraId="50CAA7D0" w14:textId="77777777" w:rsidR="00E12ABB" w:rsidRDefault="00E12ABB" w:rsidP="008834E4">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t is quite </w:t>
      </w:r>
      <w:r>
        <w:rPr>
          <w:rFonts w:ascii="Times New Roman" w:hAnsi="Times New Roman" w:cs="Times New Roman"/>
        </w:rPr>
        <w:t>controversial</w:t>
      </w:r>
      <w:r>
        <w:rPr>
          <w:rFonts w:ascii="Times New Roman" w:hAnsi="Times New Roman" w:cs="Times New Roman" w:hint="eastAsia"/>
        </w:rPr>
        <w:t xml:space="preserve"> to decide the form factor of UE in this new frequency at this stage. In TR 38.820, similar discussion was happened </w:t>
      </w:r>
      <w:r>
        <w:rPr>
          <w:rFonts w:ascii="Times New Roman" w:hAnsi="Times New Roman" w:cs="Times New Roman"/>
        </w:rPr>
        <w:t>but, in the end,</w:t>
      </w:r>
      <w:r>
        <w:rPr>
          <w:rFonts w:ascii="Times New Roman" w:hAnsi="Times New Roman" w:cs="Times New Roman" w:hint="eastAsia"/>
        </w:rPr>
        <w:t xml:space="preserve"> both FR1-like and FR2-like are marked as possible in FR3. It is inefficient to take too much time on this topic.</w:t>
      </w:r>
    </w:p>
    <w:p w14:paraId="299361D5" w14:textId="77777777" w:rsidR="00E12ABB" w:rsidRDefault="00E12ABB" w:rsidP="008834E4">
      <w:pPr>
        <w:rPr>
          <w:rFonts w:ascii="Times New Roman" w:hAnsi="Times New Roman" w:cs="Times New Roman"/>
        </w:rPr>
      </w:pPr>
    </w:p>
    <w:p w14:paraId="6431C40A" w14:textId="7B58A032" w:rsidR="002919B2" w:rsidRPr="00E12ABB" w:rsidRDefault="00E12ABB" w:rsidP="008834E4">
      <w:pPr>
        <w:rPr>
          <w:rFonts w:ascii="Times New Roman" w:hAnsi="Times New Roman" w:cs="Times New Roman"/>
          <w:b/>
          <w:bCs/>
        </w:rPr>
      </w:pPr>
      <w:r w:rsidRPr="00E12ABB">
        <w:rPr>
          <w:rFonts w:ascii="Times New Roman" w:hAnsi="Times New Roman" w:cs="Times New Roman"/>
          <w:b/>
          <w:bCs/>
        </w:rPr>
        <w:t>O</w:t>
      </w:r>
      <w:r w:rsidRPr="00E12ABB">
        <w:rPr>
          <w:rFonts w:ascii="Times New Roman" w:hAnsi="Times New Roman" w:cs="Times New Roman" w:hint="eastAsia"/>
          <w:b/>
          <w:bCs/>
        </w:rPr>
        <w:t xml:space="preserve">bservation 1: It is inefficient to try to down-selection from different UE form factor since there no </w:t>
      </w:r>
      <w:r w:rsidRPr="00E12ABB">
        <w:rPr>
          <w:rFonts w:ascii="Times New Roman" w:hAnsi="Times New Roman" w:cs="Times New Roman"/>
          <w:b/>
          <w:bCs/>
        </w:rPr>
        <w:t>commercial</w:t>
      </w:r>
      <w:r w:rsidRPr="00E12ABB">
        <w:rPr>
          <w:rFonts w:ascii="Times New Roman" w:hAnsi="Times New Roman" w:cs="Times New Roman" w:hint="eastAsia"/>
          <w:b/>
          <w:bCs/>
        </w:rPr>
        <w:t xml:space="preserve"> UE is designed in this new frequency range at this stage.     </w:t>
      </w:r>
    </w:p>
    <w:p w14:paraId="2AAC4C11" w14:textId="77777777" w:rsidR="002919B2" w:rsidRDefault="002919B2" w:rsidP="008834E4">
      <w:pPr>
        <w:rPr>
          <w:rFonts w:ascii="Times New Roman" w:hAnsi="Times New Roman" w:cs="Times New Roman"/>
        </w:rPr>
      </w:pPr>
    </w:p>
    <w:p w14:paraId="1F4A581D" w14:textId="60D792E9" w:rsidR="00E12ABB" w:rsidRDefault="00E12ABB" w:rsidP="008834E4">
      <w:pPr>
        <w:rPr>
          <w:rFonts w:ascii="Times New Roman" w:hAnsi="Times New Roman" w:cs="Times New Roman"/>
        </w:rPr>
      </w:pPr>
      <w:r>
        <w:rPr>
          <w:rFonts w:ascii="Times New Roman" w:hAnsi="Times New Roman" w:cs="Times New Roman" w:hint="eastAsia"/>
        </w:rPr>
        <w:t xml:space="preserve">To save effort, we prefer keep the door open and provide two set of </w:t>
      </w:r>
      <w:r>
        <w:rPr>
          <w:rFonts w:ascii="Times New Roman" w:hAnsi="Times New Roman" w:cs="Times New Roman"/>
        </w:rPr>
        <w:t>parameters</w:t>
      </w:r>
      <w:r>
        <w:rPr>
          <w:rFonts w:ascii="Times New Roman" w:hAnsi="Times New Roman" w:cs="Times New Roman" w:hint="eastAsia"/>
        </w:rPr>
        <w:t xml:space="preserve"> in the LS</w:t>
      </w:r>
    </w:p>
    <w:p w14:paraId="0988E81B" w14:textId="77777777" w:rsidR="00E12ABB" w:rsidRPr="00E12ABB" w:rsidRDefault="00E12ABB" w:rsidP="008834E4">
      <w:pPr>
        <w:rPr>
          <w:rFonts w:ascii="Times New Roman" w:hAnsi="Times New Roman" w:cs="Times New Roman"/>
        </w:rPr>
      </w:pPr>
    </w:p>
    <w:p w14:paraId="2191EC1C" w14:textId="05211081" w:rsidR="002919B2" w:rsidRPr="00C53E24" w:rsidRDefault="002919B2" w:rsidP="008834E4">
      <w:pPr>
        <w:rPr>
          <w:rFonts w:ascii="Times New Roman" w:hAnsi="Times New Roman" w:cs="Times New Roman"/>
          <w:b/>
          <w:bCs/>
        </w:rPr>
      </w:pPr>
      <w:r w:rsidRPr="00C53E24">
        <w:rPr>
          <w:rFonts w:ascii="Times New Roman" w:hAnsi="Times New Roman" w:cs="Times New Roman"/>
          <w:b/>
          <w:bCs/>
        </w:rPr>
        <w:t>P</w:t>
      </w:r>
      <w:r w:rsidRPr="00C53E24">
        <w:rPr>
          <w:rFonts w:ascii="Times New Roman" w:hAnsi="Times New Roman" w:cs="Times New Roman" w:hint="eastAsia"/>
          <w:b/>
          <w:bCs/>
        </w:rPr>
        <w:t xml:space="preserve">roposal </w:t>
      </w:r>
      <w:r w:rsidR="00E22A0F">
        <w:rPr>
          <w:rFonts w:ascii="Times New Roman" w:hAnsi="Times New Roman" w:cs="Times New Roman" w:hint="eastAsia"/>
          <w:b/>
          <w:bCs/>
        </w:rPr>
        <w:t>3</w:t>
      </w:r>
      <w:r w:rsidR="00C53E24" w:rsidRPr="00C53E24">
        <w:rPr>
          <w:rFonts w:ascii="Times New Roman" w:hAnsi="Times New Roman" w:cs="Times New Roman" w:hint="eastAsia"/>
          <w:b/>
          <w:bCs/>
        </w:rPr>
        <w:t xml:space="preserve">: </w:t>
      </w:r>
      <w:r w:rsidR="00E12ABB">
        <w:rPr>
          <w:rFonts w:ascii="Times New Roman" w:hAnsi="Times New Roman" w:cs="Times New Roman" w:hint="eastAsia"/>
          <w:b/>
          <w:bCs/>
        </w:rPr>
        <w:t xml:space="preserve">The UE parameters for both FR1-like and FR2-like are provided in the </w:t>
      </w:r>
      <w:r w:rsidR="00BB58AF">
        <w:rPr>
          <w:rFonts w:ascii="Times New Roman" w:hAnsi="Times New Roman" w:cs="Times New Roman" w:hint="eastAsia"/>
          <w:b/>
          <w:bCs/>
        </w:rPr>
        <w:t xml:space="preserve">reply </w:t>
      </w:r>
      <w:r w:rsidR="00E12ABB">
        <w:rPr>
          <w:rFonts w:ascii="Times New Roman" w:hAnsi="Times New Roman" w:cs="Times New Roman" w:hint="eastAsia"/>
          <w:b/>
          <w:bCs/>
        </w:rPr>
        <w:t>LS</w:t>
      </w:r>
      <w:r w:rsidR="00BB58AF">
        <w:rPr>
          <w:rFonts w:ascii="Times New Roman" w:hAnsi="Times New Roman" w:cs="Times New Roman" w:hint="eastAsia"/>
          <w:b/>
          <w:bCs/>
        </w:rPr>
        <w:t xml:space="preserve"> for 14800-15300MHz</w:t>
      </w:r>
      <w:r w:rsidR="00C53E24" w:rsidRPr="00C53E24">
        <w:rPr>
          <w:rFonts w:ascii="Times New Roman" w:hAnsi="Times New Roman" w:cs="Times New Roman" w:hint="eastAsia"/>
          <w:b/>
          <w:bCs/>
        </w:rPr>
        <w:t>.</w:t>
      </w:r>
    </w:p>
    <w:p w14:paraId="40EC51C8" w14:textId="52E0A6EA" w:rsidR="00E76234" w:rsidRDefault="00E76234" w:rsidP="00E76234">
      <w:pPr>
        <w:rPr>
          <w:rFonts w:ascii="Times New Roman" w:hAnsi="Times New Roman" w:cs="Times New Roman"/>
          <w:b/>
          <w:bCs/>
        </w:rPr>
      </w:pPr>
    </w:p>
    <w:p w14:paraId="643392BB" w14:textId="23A03D23" w:rsidR="00B678DE" w:rsidRDefault="00B678DE" w:rsidP="00B678DE">
      <w:pPr>
        <w:pStyle w:val="ac"/>
        <w:numPr>
          <w:ilvl w:val="0"/>
          <w:numId w:val="21"/>
        </w:numPr>
        <w:spacing w:before="240"/>
        <w:rPr>
          <w:rFonts w:ascii="Times New Roman" w:eastAsia="宋体" w:hAnsi="Times New Roman" w:cs="Times New Roman"/>
          <w:b/>
          <w:bCs/>
          <w:kern w:val="0"/>
          <w:sz w:val="24"/>
          <w:szCs w:val="24"/>
          <w:lang w:val="en-GB"/>
        </w:rPr>
      </w:pPr>
      <w:r>
        <w:rPr>
          <w:rFonts w:ascii="Times New Roman" w:eastAsia="宋体" w:hAnsi="Times New Roman" w:cs="Times New Roman" w:hint="eastAsia"/>
          <w:b/>
          <w:bCs/>
          <w:kern w:val="0"/>
          <w:sz w:val="24"/>
          <w:szCs w:val="24"/>
          <w:lang w:val="en-GB"/>
        </w:rPr>
        <w:t>Maximum output power</w:t>
      </w:r>
      <w:r w:rsidRPr="000A24F2">
        <w:rPr>
          <w:rFonts w:ascii="Times New Roman" w:eastAsia="宋体" w:hAnsi="Times New Roman" w:cs="Times New Roman" w:hint="eastAsia"/>
          <w:b/>
          <w:bCs/>
          <w:kern w:val="0"/>
          <w:sz w:val="24"/>
          <w:szCs w:val="24"/>
          <w:lang w:val="en-GB"/>
        </w:rPr>
        <w:t xml:space="preserve"> </w:t>
      </w:r>
    </w:p>
    <w:p w14:paraId="5F0B10F6" w14:textId="77777777" w:rsidR="00515C0A" w:rsidRDefault="00515C0A" w:rsidP="00E76234">
      <w:pPr>
        <w:rPr>
          <w:rFonts w:ascii="Times New Roman" w:hAnsi="Times New Roman" w:cs="Times New Roman"/>
          <w:b/>
          <w:bCs/>
        </w:rPr>
      </w:pPr>
    </w:p>
    <w:p w14:paraId="18E349DB" w14:textId="00CB7D0B" w:rsidR="00B678DE" w:rsidRDefault="00B678DE" w:rsidP="00E76234">
      <w:pPr>
        <w:rPr>
          <w:rFonts w:ascii="Times New Roman" w:hAnsi="Times New Roman" w:cs="Times New Roman"/>
        </w:rPr>
      </w:pPr>
      <w:r w:rsidRPr="00B678DE">
        <w:rPr>
          <w:rFonts w:ascii="Times New Roman" w:hAnsi="Times New Roman" w:cs="Times New Roman"/>
        </w:rPr>
        <w:t>I</w:t>
      </w:r>
      <w:r w:rsidRPr="00B678DE">
        <w:rPr>
          <w:rFonts w:ascii="Times New Roman" w:hAnsi="Times New Roman" w:cs="Times New Roman" w:hint="eastAsia"/>
        </w:rPr>
        <w:t>n</w:t>
      </w:r>
      <w:r>
        <w:rPr>
          <w:rFonts w:ascii="Times New Roman" w:hAnsi="Times New Roman" w:cs="Times New Roman" w:hint="eastAsia"/>
        </w:rPr>
        <w:t xml:space="preserve"> current</w:t>
      </w:r>
      <w:r w:rsidR="00E22A0F">
        <w:rPr>
          <w:rFonts w:ascii="Times New Roman" w:hAnsi="Times New Roman" w:cs="Times New Roman" w:hint="eastAsia"/>
        </w:rPr>
        <w:t xml:space="preserve"> 24GHz band, the min peak EIRP is 22.4 dBm with 1x4 panel assumption. For 15GHz, 1x2 is </w:t>
      </w:r>
      <w:r w:rsidR="00E22A0F">
        <w:rPr>
          <w:rFonts w:ascii="Times New Roman" w:hAnsi="Times New Roman" w:cs="Times New Roman"/>
        </w:rPr>
        <w:t>assumed</w:t>
      </w:r>
      <w:r w:rsidR="00E22A0F">
        <w:rPr>
          <w:rFonts w:ascii="Times New Roman" w:hAnsi="Times New Roman" w:cs="Times New Roman" w:hint="eastAsia"/>
        </w:rPr>
        <w:t xml:space="preserve"> which means the </w:t>
      </w:r>
      <w:r w:rsidR="00E22A0F">
        <w:rPr>
          <w:rFonts w:ascii="Times New Roman" w:hAnsi="Times New Roman" w:cs="Times New Roman"/>
        </w:rPr>
        <w:t>radiated</w:t>
      </w:r>
      <w:r w:rsidR="00E22A0F">
        <w:rPr>
          <w:rFonts w:ascii="Times New Roman" w:hAnsi="Times New Roman" w:cs="Times New Roman" w:hint="eastAsia"/>
        </w:rPr>
        <w:t xml:space="preserve"> power should be 6 dB lower due to the loss in PA array and beamforming. However, it is possible to get better PA gain at 15GHz to compensate the loss in antenna array, so for FR2-like UE, we prefer keep same output power as 24GHz band.</w:t>
      </w:r>
      <w:r w:rsidR="000C3168">
        <w:rPr>
          <w:rFonts w:ascii="Times New Roman" w:hAnsi="Times New Roman" w:cs="Times New Roman" w:hint="eastAsia"/>
        </w:rPr>
        <w:t xml:space="preserve"> For FR1-like UE, 23dBm still can be the baseline, and other higher power class is not precluded.</w:t>
      </w:r>
    </w:p>
    <w:p w14:paraId="3099169C" w14:textId="77777777" w:rsidR="000C3168" w:rsidRDefault="000C3168" w:rsidP="00E76234">
      <w:pPr>
        <w:rPr>
          <w:rFonts w:ascii="Times New Roman" w:hAnsi="Times New Roman" w:cs="Times New Roman"/>
        </w:rPr>
      </w:pPr>
    </w:p>
    <w:p w14:paraId="704B9034" w14:textId="7A84CE4B" w:rsidR="000C3168" w:rsidRPr="000C3168" w:rsidRDefault="000C3168" w:rsidP="00E76234">
      <w:pPr>
        <w:rPr>
          <w:rFonts w:ascii="Times New Roman" w:hAnsi="Times New Roman" w:cs="Times New Roman"/>
          <w:b/>
          <w:bCs/>
        </w:rPr>
      </w:pPr>
      <w:r w:rsidRPr="000C3168">
        <w:rPr>
          <w:rFonts w:ascii="Times New Roman" w:hAnsi="Times New Roman" w:cs="Times New Roman"/>
          <w:b/>
          <w:bCs/>
        </w:rPr>
        <w:t>P</w:t>
      </w:r>
      <w:r w:rsidRPr="000C3168">
        <w:rPr>
          <w:rFonts w:ascii="Times New Roman" w:hAnsi="Times New Roman" w:cs="Times New Roman" w:hint="eastAsia"/>
          <w:b/>
          <w:bCs/>
        </w:rPr>
        <w:t>roposal 4: For FR1-like UE, the maximum output power is 23 dBm in the reply LS and other higher power can be captured in TR just like 8GHz; For FR2-like UE, the maximum output power is same as n258 PC3.</w:t>
      </w:r>
    </w:p>
    <w:p w14:paraId="3499584E" w14:textId="77777777" w:rsidR="000C3168" w:rsidRPr="000C3168" w:rsidRDefault="000C3168" w:rsidP="00E76234">
      <w:pPr>
        <w:rPr>
          <w:rFonts w:ascii="Times New Roman" w:hAnsi="Times New Roman" w:cs="Times New Roman"/>
          <w:b/>
        </w:rPr>
      </w:pPr>
    </w:p>
    <w:p w14:paraId="42AC8073" w14:textId="524CA0A3" w:rsidR="000C3168" w:rsidRPr="000C3168" w:rsidRDefault="000C3168" w:rsidP="000C3168">
      <w:pPr>
        <w:pStyle w:val="ac"/>
        <w:numPr>
          <w:ilvl w:val="0"/>
          <w:numId w:val="21"/>
        </w:numPr>
        <w:spacing w:before="240"/>
        <w:rPr>
          <w:rFonts w:ascii="Times New Roman" w:eastAsia="宋体" w:hAnsi="Times New Roman" w:cs="Times New Roman"/>
          <w:b/>
          <w:bCs/>
          <w:kern w:val="0"/>
          <w:sz w:val="24"/>
          <w:szCs w:val="24"/>
          <w:lang w:val="en-GB"/>
        </w:rPr>
      </w:pPr>
      <w:r w:rsidRPr="000C3168">
        <w:rPr>
          <w:rFonts w:ascii="Times New Roman" w:eastAsia="宋体" w:hAnsi="Times New Roman" w:cs="Times New Roman" w:hint="eastAsia"/>
          <w:b/>
          <w:bCs/>
          <w:kern w:val="0"/>
          <w:sz w:val="24"/>
          <w:szCs w:val="24"/>
          <w:lang w:val="en-GB"/>
        </w:rPr>
        <w:t>Noise figure</w:t>
      </w:r>
    </w:p>
    <w:p w14:paraId="4F281919" w14:textId="77777777" w:rsidR="000C3168" w:rsidRDefault="000C3168" w:rsidP="00E76234">
      <w:pPr>
        <w:rPr>
          <w:rFonts w:ascii="Times New Roman" w:hAnsi="Times New Roman" w:cs="Times New Roman"/>
          <w:b/>
        </w:rPr>
      </w:pPr>
    </w:p>
    <w:p w14:paraId="52559EC3" w14:textId="6AE1E8B6" w:rsidR="000C3168" w:rsidRDefault="000C3168" w:rsidP="00E76234">
      <w:pPr>
        <w:rPr>
          <w:rFonts w:ascii="Times New Roman" w:hAnsi="Times New Roman" w:cs="Times New Roman"/>
          <w:bCs/>
        </w:rPr>
      </w:pPr>
      <w:r w:rsidRPr="000C3168">
        <w:rPr>
          <w:rFonts w:ascii="Times New Roman" w:hAnsi="Times New Roman" w:cs="Times New Roman" w:hint="eastAsia"/>
          <w:bCs/>
        </w:rPr>
        <w:t>For 8GHz</w:t>
      </w:r>
      <w:r>
        <w:rPr>
          <w:rFonts w:ascii="Times New Roman" w:hAnsi="Times New Roman" w:cs="Times New Roman" w:hint="eastAsia"/>
          <w:bCs/>
        </w:rPr>
        <w:t>, 13</w:t>
      </w:r>
      <w:r w:rsidRPr="000C3168">
        <w:rPr>
          <w:rFonts w:ascii="Times New Roman" w:hAnsi="Times New Roman" w:cs="Times New Roman"/>
          <w:bCs/>
        </w:rPr>
        <w:t>dB</w:t>
      </w:r>
      <w:r>
        <w:rPr>
          <w:rFonts w:ascii="Times New Roman" w:hAnsi="Times New Roman" w:cs="Times New Roman" w:hint="eastAsia"/>
          <w:bCs/>
        </w:rPr>
        <w:t xml:space="preserve"> is agreed as </w:t>
      </w:r>
      <w:r w:rsidR="00F61B49">
        <w:rPr>
          <w:rFonts w:ascii="Times New Roman" w:hAnsi="Times New Roman" w:cs="Times New Roman" w:hint="eastAsia"/>
          <w:bCs/>
        </w:rPr>
        <w:t>n</w:t>
      </w:r>
      <w:r>
        <w:rPr>
          <w:rFonts w:ascii="Times New Roman" w:hAnsi="Times New Roman" w:cs="Times New Roman" w:hint="eastAsia"/>
          <w:bCs/>
        </w:rPr>
        <w:t xml:space="preserve">oise </w:t>
      </w:r>
      <w:r>
        <w:rPr>
          <w:rFonts w:ascii="Times New Roman" w:hAnsi="Times New Roman" w:cs="Times New Roman"/>
          <w:bCs/>
        </w:rPr>
        <w:t>figu</w:t>
      </w:r>
      <w:r>
        <w:rPr>
          <w:rFonts w:ascii="Times New Roman" w:hAnsi="Times New Roman" w:cs="Times New Roman" w:hint="eastAsia"/>
          <w:bCs/>
        </w:rPr>
        <w:t>re</w:t>
      </w:r>
      <w:r w:rsidR="00F61B49">
        <w:rPr>
          <w:rFonts w:ascii="Times New Roman" w:hAnsi="Times New Roman" w:cs="Times New Roman" w:hint="eastAsia"/>
          <w:bCs/>
        </w:rPr>
        <w:t xml:space="preserve"> which can also be used for FR1-like UE in 15GHz. For FR2-like UE, 10~11 dB was used in Rel-15 for EIS discussion, we prefer use same 11 dB in 15GHz.</w:t>
      </w:r>
    </w:p>
    <w:p w14:paraId="15289178" w14:textId="77777777" w:rsidR="00F61B49" w:rsidRDefault="00F61B49" w:rsidP="00E76234">
      <w:pPr>
        <w:rPr>
          <w:rFonts w:ascii="Times New Roman" w:hAnsi="Times New Roman" w:cs="Times New Roman"/>
          <w:bCs/>
        </w:rPr>
      </w:pPr>
    </w:p>
    <w:p w14:paraId="41161BB9" w14:textId="0CC83BF6" w:rsidR="00F61B49" w:rsidRPr="009753C5" w:rsidRDefault="00F61B49" w:rsidP="00E76234">
      <w:pPr>
        <w:rPr>
          <w:rFonts w:ascii="Times New Roman" w:hAnsi="Times New Roman" w:cs="Times New Roman"/>
          <w:b/>
        </w:rPr>
      </w:pPr>
      <w:r w:rsidRPr="009753C5">
        <w:rPr>
          <w:rFonts w:ascii="Times New Roman" w:hAnsi="Times New Roman" w:cs="Times New Roman"/>
          <w:b/>
        </w:rPr>
        <w:t>P</w:t>
      </w:r>
      <w:r w:rsidRPr="009753C5">
        <w:rPr>
          <w:rFonts w:ascii="Times New Roman" w:hAnsi="Times New Roman" w:cs="Times New Roman" w:hint="eastAsia"/>
          <w:b/>
        </w:rPr>
        <w:t>roposal 5: For FR1-like UE, the noise figure is 13 dB</w:t>
      </w:r>
      <w:r w:rsidR="009753C5" w:rsidRPr="009753C5">
        <w:rPr>
          <w:rFonts w:ascii="Times New Roman" w:hAnsi="Times New Roman" w:cs="Times New Roman" w:hint="eastAsia"/>
          <w:b/>
        </w:rPr>
        <w:t>; For FR2-like UE, the noise figure is 11 dB.</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43E25572" w14:textId="77777777" w:rsidR="009753C5" w:rsidRDefault="009753C5" w:rsidP="009753C5">
      <w:pPr>
        <w:rPr>
          <w:rFonts w:ascii="Times New Roman" w:hAnsi="Times New Roman" w:cs="Times New Roman"/>
          <w:b/>
          <w:bCs/>
        </w:rPr>
      </w:pPr>
      <w:r w:rsidRPr="00E76234">
        <w:rPr>
          <w:rFonts w:ascii="Times New Roman" w:hAnsi="Times New Roman" w:cs="Times New Roman"/>
          <w:b/>
          <w:bCs/>
        </w:rPr>
        <w:t>P</w:t>
      </w:r>
      <w:r w:rsidRPr="00E76234">
        <w:rPr>
          <w:rFonts w:ascii="Times New Roman" w:hAnsi="Times New Roman" w:cs="Times New Roman" w:hint="eastAsia"/>
          <w:b/>
          <w:bCs/>
        </w:rPr>
        <w:t xml:space="preserve">roposal </w:t>
      </w:r>
      <w:r>
        <w:rPr>
          <w:rFonts w:ascii="Times New Roman" w:hAnsi="Times New Roman" w:cs="Times New Roman" w:hint="eastAsia"/>
          <w:b/>
          <w:bCs/>
        </w:rPr>
        <w:t>1</w:t>
      </w:r>
      <w:r w:rsidRPr="00E76234">
        <w:rPr>
          <w:rFonts w:ascii="Times New Roman" w:hAnsi="Times New Roman" w:cs="Times New Roman" w:hint="eastAsia"/>
          <w:b/>
          <w:bCs/>
        </w:rPr>
        <w:t>:</w:t>
      </w:r>
      <w:r w:rsidRPr="009753C5">
        <w:rPr>
          <w:rFonts w:ascii="Times New Roman" w:hAnsi="Times New Roman" w:cs="Times New Roman" w:hint="eastAsia"/>
        </w:rPr>
        <w:t xml:space="preserve"> 200MHz is used as typical channel bandwidth for </w:t>
      </w:r>
      <w:r w:rsidRPr="009753C5">
        <w:rPr>
          <w:rFonts w:ascii="Times New Roman" w:hAnsi="Times New Roman" w:cs="Times New Roman"/>
        </w:rPr>
        <w:t>14800 to 15350 MHz</w:t>
      </w:r>
      <w:r w:rsidRPr="009753C5">
        <w:rPr>
          <w:rFonts w:ascii="Times New Roman" w:hAnsi="Times New Roman" w:cs="Times New Roman" w:hint="eastAsia"/>
        </w:rPr>
        <w:t xml:space="preserve"> in the LS. </w:t>
      </w:r>
    </w:p>
    <w:p w14:paraId="69FD0B93" w14:textId="77777777" w:rsidR="009753C5" w:rsidRDefault="009753C5" w:rsidP="009753C5">
      <w:pPr>
        <w:rPr>
          <w:rFonts w:ascii="Times New Roman" w:hAnsi="Times New Roman" w:cs="Times New Roman"/>
          <w:b/>
          <w:bCs/>
        </w:rPr>
      </w:pPr>
    </w:p>
    <w:p w14:paraId="5CF4BCEC" w14:textId="28CB6A33" w:rsidR="009753C5" w:rsidRPr="009753C5" w:rsidRDefault="009753C5" w:rsidP="009753C5">
      <w:pPr>
        <w:rPr>
          <w:rFonts w:ascii="Times New Roman" w:hAnsi="Times New Roman" w:cs="Times New Roman"/>
        </w:rPr>
      </w:pPr>
      <w:r w:rsidRPr="00B9036E">
        <w:rPr>
          <w:rFonts w:ascii="Times New Roman" w:hAnsi="Times New Roman" w:cs="Times New Roman" w:hint="eastAsia"/>
          <w:b/>
          <w:bCs/>
        </w:rPr>
        <w:t xml:space="preserve">Proposal 2: </w:t>
      </w:r>
      <w:r w:rsidRPr="009753C5">
        <w:rPr>
          <w:rFonts w:ascii="Times New Roman" w:hAnsi="Times New Roman" w:cs="Times New Roman" w:hint="eastAsia"/>
        </w:rPr>
        <w:t xml:space="preserve">For the signal bandwidth in the 15GHz, it is </w:t>
      </w:r>
      <w:r w:rsidR="009F6C00" w:rsidRPr="009753C5">
        <w:rPr>
          <w:rFonts w:ascii="Times New Roman" w:hAnsi="Times New Roman" w:cs="Times New Roman"/>
        </w:rPr>
        <w:t>suggested</w:t>
      </w:r>
      <w:r w:rsidRPr="009753C5">
        <w:rPr>
          <w:rFonts w:ascii="Times New Roman" w:hAnsi="Times New Roman" w:cs="Times New Roman" w:hint="eastAsia"/>
        </w:rPr>
        <w:t xml:space="preserve"> to q</w:t>
      </w:r>
      <w:r w:rsidRPr="009753C5">
        <w:rPr>
          <w:rFonts w:ascii="Times New Roman" w:hAnsi="Times New Roman" w:cs="Times New Roman"/>
        </w:rPr>
        <w:t>uote formula of RBs * SCS without number of RBs</w:t>
      </w:r>
    </w:p>
    <w:p w14:paraId="665589C2" w14:textId="77777777" w:rsidR="009753C5" w:rsidRPr="00B9036E" w:rsidRDefault="009753C5" w:rsidP="009753C5">
      <w:pPr>
        <w:rPr>
          <w:rFonts w:ascii="Times New Roman" w:hAnsi="Times New Roman" w:cs="Times New Roman"/>
          <w:b/>
          <w:bCs/>
        </w:rPr>
      </w:pPr>
    </w:p>
    <w:p w14:paraId="340080A7" w14:textId="77777777" w:rsidR="009753C5" w:rsidRPr="009753C5" w:rsidRDefault="009753C5" w:rsidP="009753C5">
      <w:pPr>
        <w:rPr>
          <w:rFonts w:ascii="Times New Roman" w:hAnsi="Times New Roman" w:cs="Times New Roman"/>
        </w:rPr>
      </w:pPr>
      <w:r w:rsidRPr="00E12ABB">
        <w:rPr>
          <w:rFonts w:ascii="Times New Roman" w:hAnsi="Times New Roman" w:cs="Times New Roman"/>
          <w:b/>
          <w:bCs/>
        </w:rPr>
        <w:t>O</w:t>
      </w:r>
      <w:r w:rsidRPr="00E12ABB">
        <w:rPr>
          <w:rFonts w:ascii="Times New Roman" w:hAnsi="Times New Roman" w:cs="Times New Roman" w:hint="eastAsia"/>
          <w:b/>
          <w:bCs/>
        </w:rPr>
        <w:t xml:space="preserve">bservation 1: </w:t>
      </w:r>
      <w:r w:rsidRPr="009753C5">
        <w:rPr>
          <w:rFonts w:ascii="Times New Roman" w:hAnsi="Times New Roman" w:cs="Times New Roman" w:hint="eastAsia"/>
        </w:rPr>
        <w:t xml:space="preserve">It is inefficient to try to down-selection from different UE form factor since there no </w:t>
      </w:r>
      <w:r w:rsidRPr="009753C5">
        <w:rPr>
          <w:rFonts w:ascii="Times New Roman" w:hAnsi="Times New Roman" w:cs="Times New Roman"/>
        </w:rPr>
        <w:t>commercial</w:t>
      </w:r>
      <w:r w:rsidRPr="009753C5">
        <w:rPr>
          <w:rFonts w:ascii="Times New Roman" w:hAnsi="Times New Roman" w:cs="Times New Roman" w:hint="eastAsia"/>
        </w:rPr>
        <w:t xml:space="preserve"> UE is designed in this new frequency range at this stage.     </w:t>
      </w:r>
    </w:p>
    <w:p w14:paraId="69333BE3" w14:textId="77777777" w:rsidR="009753C5" w:rsidRPr="00E12ABB" w:rsidRDefault="009753C5" w:rsidP="009753C5">
      <w:pPr>
        <w:rPr>
          <w:rFonts w:ascii="Times New Roman" w:hAnsi="Times New Roman" w:cs="Times New Roman"/>
          <w:b/>
          <w:bCs/>
        </w:rPr>
      </w:pPr>
    </w:p>
    <w:p w14:paraId="1254551F" w14:textId="77777777" w:rsidR="009753C5" w:rsidRPr="009753C5" w:rsidRDefault="009753C5" w:rsidP="009753C5">
      <w:pPr>
        <w:rPr>
          <w:rFonts w:ascii="Times New Roman" w:hAnsi="Times New Roman" w:cs="Times New Roman"/>
        </w:rPr>
      </w:pPr>
      <w:r w:rsidRPr="00C53E24">
        <w:rPr>
          <w:rFonts w:ascii="Times New Roman" w:hAnsi="Times New Roman" w:cs="Times New Roman"/>
          <w:b/>
          <w:bCs/>
        </w:rPr>
        <w:t>P</w:t>
      </w:r>
      <w:r w:rsidRPr="00C53E24">
        <w:rPr>
          <w:rFonts w:ascii="Times New Roman" w:hAnsi="Times New Roman" w:cs="Times New Roman" w:hint="eastAsia"/>
          <w:b/>
          <w:bCs/>
        </w:rPr>
        <w:t xml:space="preserve">roposal </w:t>
      </w:r>
      <w:r>
        <w:rPr>
          <w:rFonts w:ascii="Times New Roman" w:hAnsi="Times New Roman" w:cs="Times New Roman" w:hint="eastAsia"/>
          <w:b/>
          <w:bCs/>
        </w:rPr>
        <w:t>3</w:t>
      </w:r>
      <w:r w:rsidRPr="00C53E24">
        <w:rPr>
          <w:rFonts w:ascii="Times New Roman" w:hAnsi="Times New Roman" w:cs="Times New Roman" w:hint="eastAsia"/>
          <w:b/>
          <w:bCs/>
        </w:rPr>
        <w:t xml:space="preserve">: </w:t>
      </w:r>
      <w:r w:rsidRPr="009753C5">
        <w:rPr>
          <w:rFonts w:ascii="Times New Roman" w:hAnsi="Times New Roman" w:cs="Times New Roman" w:hint="eastAsia"/>
        </w:rPr>
        <w:t>The UE parameters for both FR1-like and FR2-like are provided in the reply LS for 14800-15300MHz.</w:t>
      </w:r>
    </w:p>
    <w:p w14:paraId="65A9C3A8" w14:textId="77777777" w:rsidR="009753C5" w:rsidRPr="009753C5" w:rsidRDefault="009753C5" w:rsidP="009753C5">
      <w:pPr>
        <w:rPr>
          <w:rFonts w:ascii="Times New Roman" w:hAnsi="Times New Roman" w:cs="Times New Roman"/>
        </w:rPr>
      </w:pPr>
    </w:p>
    <w:p w14:paraId="4852408E" w14:textId="77777777" w:rsidR="009753C5" w:rsidRPr="009753C5" w:rsidRDefault="009753C5" w:rsidP="009753C5">
      <w:pPr>
        <w:rPr>
          <w:rFonts w:ascii="Times New Roman" w:hAnsi="Times New Roman" w:cs="Times New Roman"/>
        </w:rPr>
      </w:pPr>
      <w:r w:rsidRPr="000C3168">
        <w:rPr>
          <w:rFonts w:ascii="Times New Roman" w:hAnsi="Times New Roman" w:cs="Times New Roman"/>
          <w:b/>
          <w:bCs/>
        </w:rPr>
        <w:t>P</w:t>
      </w:r>
      <w:r w:rsidRPr="000C3168">
        <w:rPr>
          <w:rFonts w:ascii="Times New Roman" w:hAnsi="Times New Roman" w:cs="Times New Roman" w:hint="eastAsia"/>
          <w:b/>
          <w:bCs/>
        </w:rPr>
        <w:t xml:space="preserve">roposal 4: </w:t>
      </w:r>
      <w:r w:rsidRPr="009753C5">
        <w:rPr>
          <w:rFonts w:ascii="Times New Roman" w:hAnsi="Times New Roman" w:cs="Times New Roman" w:hint="eastAsia"/>
        </w:rPr>
        <w:t>For FR1-like UE, the maximum output power is 23 dBm in the reply LS and other higher power can be captured in TR just like 8GHz; For FR2-like UE, the maximum output power is same as n258 PC3.</w:t>
      </w:r>
    </w:p>
    <w:p w14:paraId="16836D91" w14:textId="77777777" w:rsidR="009753C5" w:rsidRPr="000C3168" w:rsidRDefault="009753C5" w:rsidP="009753C5">
      <w:pPr>
        <w:rPr>
          <w:rFonts w:ascii="Times New Roman" w:hAnsi="Times New Roman" w:cs="Times New Roman"/>
          <w:b/>
        </w:rPr>
      </w:pPr>
    </w:p>
    <w:p w14:paraId="4B0F0F51" w14:textId="77777777" w:rsidR="009753C5" w:rsidRPr="009753C5" w:rsidRDefault="009753C5" w:rsidP="009753C5">
      <w:pPr>
        <w:rPr>
          <w:rFonts w:ascii="Times New Roman" w:hAnsi="Times New Roman" w:cs="Times New Roman"/>
          <w:bCs/>
        </w:rPr>
      </w:pPr>
      <w:r w:rsidRPr="009753C5">
        <w:rPr>
          <w:rFonts w:ascii="Times New Roman" w:hAnsi="Times New Roman" w:cs="Times New Roman"/>
          <w:b/>
        </w:rPr>
        <w:t>P</w:t>
      </w:r>
      <w:r w:rsidRPr="009753C5">
        <w:rPr>
          <w:rFonts w:ascii="Times New Roman" w:hAnsi="Times New Roman" w:cs="Times New Roman" w:hint="eastAsia"/>
          <w:b/>
        </w:rPr>
        <w:t xml:space="preserve">roposal 5: </w:t>
      </w:r>
      <w:r w:rsidRPr="009753C5">
        <w:rPr>
          <w:rFonts w:ascii="Times New Roman" w:hAnsi="Times New Roman" w:cs="Times New Roman" w:hint="eastAsia"/>
          <w:bCs/>
        </w:rPr>
        <w:t>For FR1-like UE, the noise figure is 13 dB; For FR2-like UE, the noise figure is 11 dB.</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E2880F2" w14:textId="79923D19" w:rsidR="00BB58AF" w:rsidRPr="00515C0A" w:rsidRDefault="00515C0A" w:rsidP="00F6460E">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15C0A">
        <w:rPr>
          <w:rFonts w:ascii="Times New Roman" w:eastAsia="等线" w:hAnsi="Times New Roman" w:cs="Times New Roman"/>
          <w:kern w:val="0"/>
          <w:sz w:val="20"/>
          <w:szCs w:val="20"/>
        </w:rPr>
        <w:t>R4-2414284</w:t>
      </w:r>
      <w:r w:rsidRPr="00515C0A">
        <w:rPr>
          <w:rFonts w:ascii="Times New Roman" w:eastAsia="等线" w:hAnsi="Times New Roman" w:cs="Times New Roman" w:hint="eastAsia"/>
          <w:kern w:val="0"/>
          <w:sz w:val="20"/>
          <w:szCs w:val="20"/>
        </w:rPr>
        <w:t xml:space="preserve"> </w:t>
      </w:r>
      <w:r w:rsidRPr="00515C0A">
        <w:rPr>
          <w:rFonts w:ascii="Times New Roman" w:eastAsia="等线" w:hAnsi="Times New Roman" w:cs="Times New Roman"/>
          <w:kern w:val="0"/>
          <w:sz w:val="20"/>
          <w:szCs w:val="20"/>
        </w:rPr>
        <w:t>WF for 15GHz UE parameters</w:t>
      </w:r>
      <w:r w:rsidR="00BB58AF" w:rsidRPr="00515C0A">
        <w:rPr>
          <w:rFonts w:ascii="Times New Roman" w:eastAsia="等线" w:hAnsi="Times New Roman" w:cs="Times New Roman" w:hint="eastAsia"/>
          <w:kern w:val="0"/>
          <w:sz w:val="20"/>
          <w:szCs w:val="20"/>
        </w:rPr>
        <w:t>, RAN4#11</w:t>
      </w:r>
      <w:r>
        <w:rPr>
          <w:rFonts w:ascii="Times New Roman" w:eastAsia="等线" w:hAnsi="Times New Roman" w:cs="Times New Roman" w:hint="eastAsia"/>
          <w:kern w:val="0"/>
          <w:sz w:val="20"/>
          <w:szCs w:val="20"/>
        </w:rPr>
        <w:t>2, Qualcomm</w:t>
      </w:r>
      <w:r w:rsidR="00BB58AF" w:rsidRPr="00515C0A">
        <w:rPr>
          <w:rFonts w:ascii="Times New Roman" w:eastAsia="等线" w:hAnsi="Times New Roman" w:cs="Times New Roman" w:hint="eastAsia"/>
          <w:kern w:val="0"/>
          <w:sz w:val="20"/>
          <w:szCs w:val="20"/>
        </w:rPr>
        <w:t xml:space="preserve"> </w:t>
      </w:r>
    </w:p>
    <w:p w14:paraId="57B47CA2" w14:textId="2EB0C2A8" w:rsidR="00F12308" w:rsidRDefault="00F12308" w:rsidP="00BB58AF">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p w14:paraId="32F39C48" w14:textId="5E01852C" w:rsidR="00DB2092" w:rsidRPr="0034643E" w:rsidRDefault="00DB2092" w:rsidP="00BB58AF">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DB2092" w:rsidRPr="0034643E" w:rsidSect="00793099">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3068A5" w14:textId="77777777" w:rsidR="00E413DA" w:rsidRDefault="00E413DA" w:rsidP="0040353F">
      <w:r>
        <w:separator/>
      </w:r>
    </w:p>
  </w:endnote>
  <w:endnote w:type="continuationSeparator" w:id="0">
    <w:p w14:paraId="4594EC02" w14:textId="77777777" w:rsidR="00E413DA" w:rsidRDefault="00E413DA"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0461B" w14:textId="77777777" w:rsidR="00E413DA" w:rsidRDefault="00E413DA" w:rsidP="0040353F">
      <w:r>
        <w:separator/>
      </w:r>
    </w:p>
  </w:footnote>
  <w:footnote w:type="continuationSeparator" w:id="0">
    <w:p w14:paraId="78311C56" w14:textId="77777777" w:rsidR="00E413DA" w:rsidRDefault="00E413DA"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10108"/>
    <w:multiLevelType w:val="hybridMultilevel"/>
    <w:tmpl w:val="1D709284"/>
    <w:lvl w:ilvl="0" w:tplc="5E78890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1347" w:hanging="360"/>
      </w:pPr>
      <w:rPr>
        <w:rFonts w:hint="default"/>
      </w:rPr>
    </w:lvl>
    <w:lvl w:ilvl="1" w:tplc="04090019" w:tentative="1">
      <w:start w:val="1"/>
      <w:numFmt w:val="lowerLetter"/>
      <w:lvlText w:val="%2)"/>
      <w:lvlJc w:val="left"/>
      <w:pPr>
        <w:ind w:left="1827" w:hanging="420"/>
      </w:pPr>
    </w:lvl>
    <w:lvl w:ilvl="2" w:tplc="0409001B" w:tentative="1">
      <w:start w:val="1"/>
      <w:numFmt w:val="lowerRoman"/>
      <w:lvlText w:val="%3."/>
      <w:lvlJc w:val="right"/>
      <w:pPr>
        <w:ind w:left="2247" w:hanging="420"/>
      </w:pPr>
    </w:lvl>
    <w:lvl w:ilvl="3" w:tplc="0409000F" w:tentative="1">
      <w:start w:val="1"/>
      <w:numFmt w:val="decimal"/>
      <w:lvlText w:val="%4."/>
      <w:lvlJc w:val="left"/>
      <w:pPr>
        <w:ind w:left="2667" w:hanging="420"/>
      </w:pPr>
    </w:lvl>
    <w:lvl w:ilvl="4" w:tplc="04090019" w:tentative="1">
      <w:start w:val="1"/>
      <w:numFmt w:val="lowerLetter"/>
      <w:lvlText w:val="%5)"/>
      <w:lvlJc w:val="left"/>
      <w:pPr>
        <w:ind w:left="3087" w:hanging="420"/>
      </w:pPr>
    </w:lvl>
    <w:lvl w:ilvl="5" w:tplc="0409001B" w:tentative="1">
      <w:start w:val="1"/>
      <w:numFmt w:val="lowerRoman"/>
      <w:lvlText w:val="%6."/>
      <w:lvlJc w:val="right"/>
      <w:pPr>
        <w:ind w:left="3507" w:hanging="420"/>
      </w:pPr>
    </w:lvl>
    <w:lvl w:ilvl="6" w:tplc="0409000F" w:tentative="1">
      <w:start w:val="1"/>
      <w:numFmt w:val="decimal"/>
      <w:lvlText w:val="%7."/>
      <w:lvlJc w:val="left"/>
      <w:pPr>
        <w:ind w:left="3927" w:hanging="420"/>
      </w:pPr>
    </w:lvl>
    <w:lvl w:ilvl="7" w:tplc="04090019" w:tentative="1">
      <w:start w:val="1"/>
      <w:numFmt w:val="lowerLetter"/>
      <w:lvlText w:val="%8)"/>
      <w:lvlJc w:val="left"/>
      <w:pPr>
        <w:ind w:left="4347" w:hanging="420"/>
      </w:pPr>
    </w:lvl>
    <w:lvl w:ilvl="8" w:tplc="0409001B" w:tentative="1">
      <w:start w:val="1"/>
      <w:numFmt w:val="lowerRoman"/>
      <w:lvlText w:val="%9."/>
      <w:lvlJc w:val="right"/>
      <w:pPr>
        <w:ind w:left="4767" w:hanging="420"/>
      </w:pPr>
    </w:lvl>
  </w:abstractNum>
  <w:abstractNum w:abstractNumId="2" w15:restartNumberingAfterBreak="0">
    <w:nsid w:val="13990D9B"/>
    <w:multiLevelType w:val="hybridMultilevel"/>
    <w:tmpl w:val="92A8CB1A"/>
    <w:lvl w:ilvl="0" w:tplc="41E2D8D4">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E45ECB"/>
    <w:multiLevelType w:val="hybridMultilevel"/>
    <w:tmpl w:val="15220616"/>
    <w:lvl w:ilvl="0" w:tplc="04090001">
      <w:start w:val="1"/>
      <w:numFmt w:val="bullet"/>
      <w:lvlText w:val=""/>
      <w:lvlJc w:val="left"/>
      <w:pPr>
        <w:ind w:left="440" w:hanging="440"/>
      </w:pPr>
      <w:rPr>
        <w:rFonts w:ascii="Wingdings" w:hAnsi="Wingdings" w:hint="default"/>
      </w:rPr>
    </w:lvl>
    <w:lvl w:ilvl="1" w:tplc="CFC8BD2A">
      <w:numFmt w:val="bullet"/>
      <w:lvlText w:val="•"/>
      <w:lvlJc w:val="left"/>
      <w:pPr>
        <w:ind w:left="860" w:hanging="420"/>
      </w:pPr>
      <w:rPr>
        <w:rFonts w:ascii="等线" w:eastAsia="等线" w:hAnsi="等线" w:cs="Times New Roma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E201AF"/>
    <w:multiLevelType w:val="hybridMultilevel"/>
    <w:tmpl w:val="625CE5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661075F"/>
    <w:multiLevelType w:val="hybridMultilevel"/>
    <w:tmpl w:val="DB9C713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70C1C8C"/>
    <w:multiLevelType w:val="hybridMultilevel"/>
    <w:tmpl w:val="95484E2A"/>
    <w:lvl w:ilvl="0" w:tplc="5E78890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1754FA"/>
    <w:multiLevelType w:val="hybridMultilevel"/>
    <w:tmpl w:val="7D7A428A"/>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707857"/>
    <w:multiLevelType w:val="hybridMultilevel"/>
    <w:tmpl w:val="A5F29E0A"/>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857429630">
    <w:abstractNumId w:val="22"/>
  </w:num>
  <w:num w:numId="2" w16cid:durableId="1674338908">
    <w:abstractNumId w:val="18"/>
  </w:num>
  <w:num w:numId="3" w16cid:durableId="1733190182">
    <w:abstractNumId w:val="5"/>
  </w:num>
  <w:num w:numId="4" w16cid:durableId="544682373">
    <w:abstractNumId w:val="24"/>
  </w:num>
  <w:num w:numId="5" w16cid:durableId="138038937">
    <w:abstractNumId w:val="4"/>
  </w:num>
  <w:num w:numId="6" w16cid:durableId="528685386">
    <w:abstractNumId w:val="21"/>
  </w:num>
  <w:num w:numId="7" w16cid:durableId="1105925933">
    <w:abstractNumId w:val="11"/>
  </w:num>
  <w:num w:numId="8" w16cid:durableId="25563481">
    <w:abstractNumId w:val="12"/>
  </w:num>
  <w:num w:numId="9" w16cid:durableId="2041592096">
    <w:abstractNumId w:val="16"/>
  </w:num>
  <w:num w:numId="10" w16cid:durableId="205412339">
    <w:abstractNumId w:val="7"/>
  </w:num>
  <w:num w:numId="11" w16cid:durableId="693044630">
    <w:abstractNumId w:val="9"/>
  </w:num>
  <w:num w:numId="12" w16cid:durableId="1510287666">
    <w:abstractNumId w:val="3"/>
  </w:num>
  <w:num w:numId="13" w16cid:durableId="483401995">
    <w:abstractNumId w:val="1"/>
  </w:num>
  <w:num w:numId="14" w16cid:durableId="235866621">
    <w:abstractNumId w:val="26"/>
  </w:num>
  <w:num w:numId="15" w16cid:durableId="1476533297">
    <w:abstractNumId w:val="23"/>
  </w:num>
  <w:num w:numId="16" w16cid:durableId="417287401">
    <w:abstractNumId w:val="10"/>
  </w:num>
  <w:num w:numId="17" w16cid:durableId="1056323291">
    <w:abstractNumId w:val="17"/>
  </w:num>
  <w:num w:numId="18" w16cid:durableId="780534440">
    <w:abstractNumId w:val="19"/>
  </w:num>
  <w:num w:numId="19" w16cid:durableId="1952736341">
    <w:abstractNumId w:val="6"/>
  </w:num>
  <w:num w:numId="20" w16cid:durableId="282004090">
    <w:abstractNumId w:val="2"/>
  </w:num>
  <w:num w:numId="21" w16cid:durableId="1052580360">
    <w:abstractNumId w:val="20"/>
  </w:num>
  <w:num w:numId="22" w16cid:durableId="1504051476">
    <w:abstractNumId w:val="0"/>
  </w:num>
  <w:num w:numId="23" w16cid:durableId="548685966">
    <w:abstractNumId w:val="25"/>
  </w:num>
  <w:num w:numId="24" w16cid:durableId="360671333">
    <w:abstractNumId w:val="13"/>
  </w:num>
  <w:num w:numId="25" w16cid:durableId="1380277788">
    <w:abstractNumId w:val="8"/>
  </w:num>
  <w:num w:numId="26" w16cid:durableId="564950916">
    <w:abstractNumId w:val="15"/>
  </w:num>
  <w:num w:numId="27" w16cid:durableId="683165615">
    <w:abstractNumId w:val="14"/>
  </w:num>
  <w:num w:numId="28" w16cid:durableId="20710273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A24F2"/>
    <w:rsid w:val="000C0694"/>
    <w:rsid w:val="000C3168"/>
    <w:rsid w:val="000F3B36"/>
    <w:rsid w:val="00107A66"/>
    <w:rsid w:val="00127DEF"/>
    <w:rsid w:val="00134AB1"/>
    <w:rsid w:val="00134F49"/>
    <w:rsid w:val="001440A5"/>
    <w:rsid w:val="00157209"/>
    <w:rsid w:val="00175B9A"/>
    <w:rsid w:val="001A5AE8"/>
    <w:rsid w:val="001E21B3"/>
    <w:rsid w:val="00202598"/>
    <w:rsid w:val="00204294"/>
    <w:rsid w:val="00224422"/>
    <w:rsid w:val="00232EC5"/>
    <w:rsid w:val="0025696B"/>
    <w:rsid w:val="00267A27"/>
    <w:rsid w:val="00277EAC"/>
    <w:rsid w:val="002919B2"/>
    <w:rsid w:val="0029264D"/>
    <w:rsid w:val="00293428"/>
    <w:rsid w:val="002B29C1"/>
    <w:rsid w:val="002C2C55"/>
    <w:rsid w:val="002D400B"/>
    <w:rsid w:val="002E7BEE"/>
    <w:rsid w:val="002F3B91"/>
    <w:rsid w:val="002F637D"/>
    <w:rsid w:val="002F7967"/>
    <w:rsid w:val="003061DF"/>
    <w:rsid w:val="003210C1"/>
    <w:rsid w:val="003233FB"/>
    <w:rsid w:val="003300F5"/>
    <w:rsid w:val="00341A79"/>
    <w:rsid w:val="00343F46"/>
    <w:rsid w:val="0034643E"/>
    <w:rsid w:val="0038406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4F509B"/>
    <w:rsid w:val="0051494A"/>
    <w:rsid w:val="00515C0A"/>
    <w:rsid w:val="00544495"/>
    <w:rsid w:val="00560A25"/>
    <w:rsid w:val="00567C2F"/>
    <w:rsid w:val="005707C6"/>
    <w:rsid w:val="005919B7"/>
    <w:rsid w:val="005A15CD"/>
    <w:rsid w:val="005B4D77"/>
    <w:rsid w:val="005B7C1A"/>
    <w:rsid w:val="005C0CFA"/>
    <w:rsid w:val="005D7572"/>
    <w:rsid w:val="006133AA"/>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52CD6"/>
    <w:rsid w:val="00764C08"/>
    <w:rsid w:val="00767BFE"/>
    <w:rsid w:val="0077188D"/>
    <w:rsid w:val="00771E04"/>
    <w:rsid w:val="00793099"/>
    <w:rsid w:val="007A432A"/>
    <w:rsid w:val="007A6214"/>
    <w:rsid w:val="007B5F04"/>
    <w:rsid w:val="00806AFB"/>
    <w:rsid w:val="008105AE"/>
    <w:rsid w:val="008223C6"/>
    <w:rsid w:val="00823633"/>
    <w:rsid w:val="008257D5"/>
    <w:rsid w:val="0082767C"/>
    <w:rsid w:val="008315AE"/>
    <w:rsid w:val="00840476"/>
    <w:rsid w:val="0085607E"/>
    <w:rsid w:val="00880E1A"/>
    <w:rsid w:val="008823A6"/>
    <w:rsid w:val="008834E4"/>
    <w:rsid w:val="0089429A"/>
    <w:rsid w:val="008A7052"/>
    <w:rsid w:val="008B5E88"/>
    <w:rsid w:val="008C624B"/>
    <w:rsid w:val="008C77ED"/>
    <w:rsid w:val="008D57EA"/>
    <w:rsid w:val="008E1DA0"/>
    <w:rsid w:val="009309EE"/>
    <w:rsid w:val="00935DDA"/>
    <w:rsid w:val="00947026"/>
    <w:rsid w:val="00947DDB"/>
    <w:rsid w:val="009505B8"/>
    <w:rsid w:val="009667E3"/>
    <w:rsid w:val="0097230B"/>
    <w:rsid w:val="009753C5"/>
    <w:rsid w:val="00991D66"/>
    <w:rsid w:val="009B5A92"/>
    <w:rsid w:val="009C7A33"/>
    <w:rsid w:val="009D420E"/>
    <w:rsid w:val="009E2E52"/>
    <w:rsid w:val="009F2939"/>
    <w:rsid w:val="009F6C00"/>
    <w:rsid w:val="00A15061"/>
    <w:rsid w:val="00A210D1"/>
    <w:rsid w:val="00A371DF"/>
    <w:rsid w:val="00A62139"/>
    <w:rsid w:val="00AD29EC"/>
    <w:rsid w:val="00AD4C49"/>
    <w:rsid w:val="00AD6CB3"/>
    <w:rsid w:val="00AE26B6"/>
    <w:rsid w:val="00AE43CF"/>
    <w:rsid w:val="00AF2332"/>
    <w:rsid w:val="00B04D93"/>
    <w:rsid w:val="00B1472E"/>
    <w:rsid w:val="00B30BA7"/>
    <w:rsid w:val="00B3173F"/>
    <w:rsid w:val="00B36873"/>
    <w:rsid w:val="00B678DE"/>
    <w:rsid w:val="00B9036E"/>
    <w:rsid w:val="00B9159E"/>
    <w:rsid w:val="00B92CF6"/>
    <w:rsid w:val="00BA265C"/>
    <w:rsid w:val="00BB58AF"/>
    <w:rsid w:val="00C000FB"/>
    <w:rsid w:val="00C138D3"/>
    <w:rsid w:val="00C25011"/>
    <w:rsid w:val="00C315FF"/>
    <w:rsid w:val="00C50998"/>
    <w:rsid w:val="00C53E24"/>
    <w:rsid w:val="00C636B7"/>
    <w:rsid w:val="00C72E91"/>
    <w:rsid w:val="00C732DB"/>
    <w:rsid w:val="00C768C8"/>
    <w:rsid w:val="00C8304C"/>
    <w:rsid w:val="00CB59D3"/>
    <w:rsid w:val="00CD17F7"/>
    <w:rsid w:val="00CD4B03"/>
    <w:rsid w:val="00CF59AC"/>
    <w:rsid w:val="00D3057B"/>
    <w:rsid w:val="00D30F97"/>
    <w:rsid w:val="00D47778"/>
    <w:rsid w:val="00D709C1"/>
    <w:rsid w:val="00D76D9F"/>
    <w:rsid w:val="00D8281A"/>
    <w:rsid w:val="00DB0C01"/>
    <w:rsid w:val="00DB2092"/>
    <w:rsid w:val="00DF5A34"/>
    <w:rsid w:val="00E12ABB"/>
    <w:rsid w:val="00E1446C"/>
    <w:rsid w:val="00E14D9E"/>
    <w:rsid w:val="00E16988"/>
    <w:rsid w:val="00E22200"/>
    <w:rsid w:val="00E22A0F"/>
    <w:rsid w:val="00E23C0A"/>
    <w:rsid w:val="00E413DA"/>
    <w:rsid w:val="00E421E0"/>
    <w:rsid w:val="00E45D21"/>
    <w:rsid w:val="00E46B30"/>
    <w:rsid w:val="00E617EF"/>
    <w:rsid w:val="00E76234"/>
    <w:rsid w:val="00E933A8"/>
    <w:rsid w:val="00EC3993"/>
    <w:rsid w:val="00EC6756"/>
    <w:rsid w:val="00F12308"/>
    <w:rsid w:val="00F3572F"/>
    <w:rsid w:val="00F43AC7"/>
    <w:rsid w:val="00F53E52"/>
    <w:rsid w:val="00F61B49"/>
    <w:rsid w:val="00F71C9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Bullet list,목록단락"/>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paragraph" w:customStyle="1" w:styleId="TF">
    <w:name w:val="TF"/>
    <w:aliases w:val="left"/>
    <w:basedOn w:val="a"/>
    <w:link w:val="TFChar"/>
    <w:qFormat/>
    <w:rsid w:val="00752CD6"/>
    <w:pPr>
      <w:keepLines/>
      <w:widowControl/>
      <w:spacing w:after="240"/>
      <w:jc w:val="center"/>
    </w:pPr>
    <w:rPr>
      <w:rFonts w:ascii="Arial" w:hAnsi="Arial" w:cs="Times New Roman"/>
      <w:b/>
      <w:kern w:val="0"/>
      <w:sz w:val="20"/>
      <w:szCs w:val="20"/>
      <w:lang w:val="en-GB" w:eastAsia="en-US"/>
    </w:rPr>
  </w:style>
  <w:style w:type="character" w:customStyle="1" w:styleId="TFChar">
    <w:name w:val="TF Char"/>
    <w:link w:val="TF"/>
    <w:qFormat/>
    <w:rsid w:val="00752CD6"/>
    <w:rPr>
      <w:rFonts w:ascii="Arial" w:hAnsi="Arial" w:cs="Times New Roman"/>
      <w:b/>
      <w:kern w:val="0"/>
      <w:sz w:val="20"/>
      <w:szCs w:val="20"/>
      <w:lang w:val="en-GB" w:eastAsia="en-U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c"/>
    <w:uiPriority w:val="34"/>
    <w:qFormat/>
    <w:locked/>
    <w:rsid w:val="00F12308"/>
  </w:style>
  <w:style w:type="paragraph" w:customStyle="1" w:styleId="TAH">
    <w:name w:val="TAH"/>
    <w:basedOn w:val="TAC"/>
    <w:link w:val="TAHCar"/>
    <w:qFormat/>
    <w:rsid w:val="00E76234"/>
    <w:rPr>
      <w:b/>
    </w:rPr>
  </w:style>
  <w:style w:type="paragraph" w:customStyle="1" w:styleId="TAC">
    <w:name w:val="TAC"/>
    <w:basedOn w:val="a"/>
    <w:link w:val="TACChar"/>
    <w:qFormat/>
    <w:rsid w:val="00E76234"/>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E76234"/>
    <w:rPr>
      <w:rFonts w:ascii="Arial" w:hAnsi="Arial" w:cs="Times New Roman"/>
      <w:kern w:val="0"/>
      <w:sz w:val="18"/>
      <w:szCs w:val="20"/>
      <w:lang w:val="en-GB" w:eastAsia="en-US"/>
    </w:rPr>
  </w:style>
  <w:style w:type="character" w:customStyle="1" w:styleId="TAHCar">
    <w:name w:val="TAH Car"/>
    <w:link w:val="TAH"/>
    <w:qFormat/>
    <w:rsid w:val="00E76234"/>
    <w:rPr>
      <w:rFonts w:ascii="Arial" w:hAnsi="Arial" w:cs="Times New Roman"/>
      <w:b/>
      <w:kern w:val="0"/>
      <w:sz w:val="18"/>
      <w:szCs w:val="20"/>
      <w:lang w:val="en-GB" w:eastAsia="en-US"/>
    </w:rPr>
  </w:style>
  <w:style w:type="character" w:customStyle="1" w:styleId="TALCar">
    <w:name w:val="TAL Car"/>
    <w:link w:val="TAL"/>
    <w:qFormat/>
    <w:locked/>
    <w:rsid w:val="00E76234"/>
    <w:rPr>
      <w:rFonts w:ascii="Arial" w:hAnsi="Arial" w:cs="Arial"/>
      <w:sz w:val="18"/>
    </w:rPr>
  </w:style>
  <w:style w:type="paragraph" w:customStyle="1" w:styleId="TAL">
    <w:name w:val="TAL"/>
    <w:basedOn w:val="a"/>
    <w:link w:val="TALCar"/>
    <w:rsid w:val="00E76234"/>
    <w:pPr>
      <w:keepNext/>
      <w:keepLines/>
      <w:widowControl/>
      <w:overflowPunct w:val="0"/>
      <w:autoSpaceDE w:val="0"/>
      <w:autoSpaceDN w:val="0"/>
      <w:adjustRightInd w:val="0"/>
      <w:jc w:val="left"/>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895827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97478959">
      <w:bodyDiv w:val="1"/>
      <w:marLeft w:val="0"/>
      <w:marRight w:val="0"/>
      <w:marTop w:val="0"/>
      <w:marBottom w:val="0"/>
      <w:divBdr>
        <w:top w:val="none" w:sz="0" w:space="0" w:color="auto"/>
        <w:left w:val="none" w:sz="0" w:space="0" w:color="auto"/>
        <w:bottom w:val="none" w:sz="0" w:space="0" w:color="auto"/>
        <w:right w:val="none" w:sz="0" w:space="0" w:color="auto"/>
      </w:divBdr>
    </w:div>
    <w:div w:id="1063798223">
      <w:bodyDiv w:val="1"/>
      <w:marLeft w:val="0"/>
      <w:marRight w:val="0"/>
      <w:marTop w:val="0"/>
      <w:marBottom w:val="0"/>
      <w:divBdr>
        <w:top w:val="none" w:sz="0" w:space="0" w:color="auto"/>
        <w:left w:val="none" w:sz="0" w:space="0" w:color="auto"/>
        <w:bottom w:val="none" w:sz="0" w:space="0" w:color="auto"/>
        <w:right w:val="none" w:sz="0" w:space="0" w:color="auto"/>
      </w:divBdr>
    </w:div>
    <w:div w:id="1178617816">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13983868">
      <w:bodyDiv w:val="1"/>
      <w:marLeft w:val="0"/>
      <w:marRight w:val="0"/>
      <w:marTop w:val="0"/>
      <w:marBottom w:val="0"/>
      <w:divBdr>
        <w:top w:val="none" w:sz="0" w:space="0" w:color="auto"/>
        <w:left w:val="none" w:sz="0" w:space="0" w:color="auto"/>
        <w:bottom w:val="none" w:sz="0" w:space="0" w:color="auto"/>
        <w:right w:val="none" w:sz="0" w:space="0" w:color="auto"/>
      </w:divBdr>
    </w:div>
    <w:div w:id="1993096851">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2</Pages>
  <Words>530</Words>
  <Characters>3024</Characters>
  <Application>Microsoft Office Word</Application>
  <DocSecurity>0</DocSecurity>
  <Lines>25</Lines>
  <Paragraphs>7</Paragraphs>
  <ScaleCrop>false</ScaleCrop>
  <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15</cp:revision>
  <dcterms:created xsi:type="dcterms:W3CDTF">2021-01-15T21:06:00Z</dcterms:created>
  <dcterms:modified xsi:type="dcterms:W3CDTF">2024-10-07T09:23:00Z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